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E23F" w14:textId="77777777" w:rsidR="00E21F38" w:rsidRDefault="00E21F38" w:rsidP="005E33F1">
      <w:pPr>
        <w:pStyle w:val="Titre"/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Annexe 2 </w:t>
      </w:r>
    </w:p>
    <w:p w14:paraId="1BF4B062" w14:textId="641782BF" w:rsidR="00E21F38" w:rsidRDefault="005E33F1" w:rsidP="005E33F1">
      <w:pPr>
        <w:pStyle w:val="Titre"/>
        <w:pBdr>
          <w:bottom w:val="single" w:sz="4" w:space="1" w:color="auto"/>
        </w:pBdr>
        <w:jc w:val="center"/>
        <w:rPr>
          <w:b/>
        </w:rPr>
      </w:pPr>
      <w:r w:rsidRPr="005E33F1">
        <w:rPr>
          <w:b/>
        </w:rPr>
        <w:t xml:space="preserve">Modèle de CSC concernant </w:t>
      </w:r>
    </w:p>
    <w:p w14:paraId="63E9F7C9" w14:textId="74FFD311" w:rsidR="005E33F1" w:rsidRPr="005E33F1" w:rsidRDefault="00E21F38" w:rsidP="005E33F1">
      <w:pPr>
        <w:pStyle w:val="Titre"/>
        <w:pBdr>
          <w:bottom w:val="single" w:sz="4" w:space="1" w:color="auto"/>
        </w:pBdr>
        <w:jc w:val="center"/>
        <w:rPr>
          <w:b/>
        </w:rPr>
      </w:pPr>
      <w:proofErr w:type="gramStart"/>
      <w:r>
        <w:rPr>
          <w:b/>
        </w:rPr>
        <w:t>l</w:t>
      </w:r>
      <w:r w:rsidR="001D2A8B">
        <w:rPr>
          <w:b/>
        </w:rPr>
        <w:t>’</w:t>
      </w:r>
      <w:r>
        <w:rPr>
          <w:b/>
        </w:rPr>
        <w:t>analyse</w:t>
      </w:r>
      <w:proofErr w:type="gramEnd"/>
      <w:r w:rsidR="005E33F1" w:rsidRPr="005E33F1">
        <w:rPr>
          <w:b/>
        </w:rPr>
        <w:t xml:space="preserve"> des terres</w:t>
      </w:r>
    </w:p>
    <w:p w14:paraId="6ACF2721" w14:textId="48434563" w:rsidR="00BE7A8B" w:rsidRDefault="001814D9" w:rsidP="00E21F38">
      <w:pPr>
        <w:jc w:val="both"/>
      </w:pPr>
      <w:r>
        <w:t xml:space="preserve"> </w:t>
      </w:r>
    </w:p>
    <w:p w14:paraId="38824DE0" w14:textId="69BDECC3" w:rsidR="00BE7A8B" w:rsidRDefault="00BE7A8B" w:rsidP="00BE7A8B">
      <w:pPr>
        <w:pStyle w:val="Author-eSectionHeading1"/>
      </w:pPr>
      <w:bookmarkStart w:id="0" w:name="_Toc1"/>
      <w:r>
        <w:t>0 T0 Entreprise / Chantier</w:t>
      </w:r>
      <w:bookmarkEnd w:id="0"/>
    </w:p>
    <w:p w14:paraId="229AFAC4" w14:textId="77777777" w:rsidR="005E33F1" w:rsidRPr="005E33F1" w:rsidRDefault="005E33F1" w:rsidP="005E33F1">
      <w:pPr>
        <w:pStyle w:val="Author-eSectionHeading2"/>
      </w:pPr>
      <w:bookmarkStart w:id="1" w:name="_Toc1170"/>
      <w:r w:rsidRPr="005E33F1">
        <w:t>03 Études, essais et contrôles en cours de chantier</w:t>
      </w:r>
    </w:p>
    <w:p w14:paraId="55306F50" w14:textId="1C3223D9" w:rsidR="005E33F1" w:rsidRPr="00667484" w:rsidRDefault="00667484" w:rsidP="00667484">
      <w:pPr>
        <w:pStyle w:val="Author-eSectionHeading3"/>
      </w:pPr>
      <w:r>
        <w:t>03.3 Études et essais de sols</w:t>
      </w:r>
    </w:p>
    <w:p w14:paraId="192CD202" w14:textId="1B7232C2" w:rsidR="005E33F1" w:rsidRPr="00667484" w:rsidRDefault="00667484" w:rsidP="00667484">
      <w:pPr>
        <w:pStyle w:val="Author-eSectionHeading4"/>
      </w:pPr>
      <w:r w:rsidRPr="00667484">
        <w:t>03.3</w:t>
      </w:r>
      <w:r w:rsidR="009F5708">
        <w:t>4</w:t>
      </w:r>
      <w:r w:rsidR="005E33F1" w:rsidRPr="00667484">
        <w:t xml:space="preserve"> Analyse des terres</w:t>
      </w:r>
    </w:p>
    <w:p w14:paraId="6781440E" w14:textId="77777777" w:rsidR="005E33F1" w:rsidRPr="00667484" w:rsidRDefault="005E33F1" w:rsidP="00667484">
      <w:pPr>
        <w:pStyle w:val="pheading"/>
      </w:pPr>
      <w:r w:rsidRPr="00667484">
        <w:t>DESCRIPTION</w:t>
      </w:r>
    </w:p>
    <w:p w14:paraId="651CC92A" w14:textId="77777777" w:rsidR="005E33F1" w:rsidRPr="00667484" w:rsidRDefault="005E33F1" w:rsidP="00667484">
      <w:pPr>
        <w:pStyle w:val="pheading"/>
      </w:pPr>
      <w:r w:rsidRPr="00667484">
        <w:t>- Définition / Comprend</w:t>
      </w:r>
    </w:p>
    <w:p w14:paraId="69FF5D9A" w14:textId="4BB929AF" w:rsidR="002925AA" w:rsidRPr="00E4491C" w:rsidRDefault="002925AA" w:rsidP="00617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4C9CFE9B" w14:textId="3E9BA770" w:rsidR="00C42D05" w:rsidRDefault="00C42D05" w:rsidP="00617E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Ce titre s’applique à des </w:t>
      </w:r>
      <w:r w:rsidR="00E63843">
        <w:rPr>
          <w:rFonts w:ascii="Arial" w:eastAsia="Times New Roman" w:hAnsi="Arial" w:cs="Arial"/>
          <w:sz w:val="20"/>
          <w:szCs w:val="20"/>
          <w:lang w:eastAsia="fr-BE"/>
        </w:rPr>
        <w:t xml:space="preserve">analyses de terres réalisées conformément au </w:t>
      </w:r>
      <w:r w:rsidR="004C4E4A">
        <w:rPr>
          <w:rFonts w:ascii="Arial" w:eastAsia="Times New Roman" w:hAnsi="Arial" w:cs="Arial"/>
          <w:sz w:val="20"/>
          <w:szCs w:val="20"/>
          <w:lang w:eastAsia="fr-BE"/>
        </w:rPr>
        <w:t>[SPW ARNE GRGT]</w:t>
      </w:r>
    </w:p>
    <w:p w14:paraId="641BFAA8" w14:textId="77777777" w:rsidR="005E33F1" w:rsidRPr="00667484" w:rsidRDefault="005E33F1" w:rsidP="00667484">
      <w:pPr>
        <w:pStyle w:val="pheading"/>
      </w:pPr>
      <w:r w:rsidRPr="00667484">
        <w:t>DOCUMENTS DE RÉFÉRENCE</w:t>
      </w:r>
    </w:p>
    <w:p w14:paraId="206BEBFB" w14:textId="77777777" w:rsidR="005E33F1" w:rsidRPr="00667484" w:rsidRDefault="005E33F1" w:rsidP="00667484">
      <w:pPr>
        <w:pStyle w:val="pheading"/>
      </w:pPr>
      <w:r w:rsidRPr="00667484">
        <w:t>- Exécution</w:t>
      </w:r>
    </w:p>
    <w:p w14:paraId="4F4D62F2" w14:textId="6EB80D54" w:rsidR="002925AA" w:rsidRDefault="00D7605A" w:rsidP="00292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Dérogé </w:t>
      </w:r>
      <w:r w:rsidR="000D3FEB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comme suit : </w:t>
      </w:r>
    </w:p>
    <w:p w14:paraId="25E450C5" w14:textId="148F9C92" w:rsidR="00D7605A" w:rsidRPr="00D50F2E" w:rsidRDefault="002B542F" w:rsidP="002925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D50F2E">
        <w:rPr>
          <w:rFonts w:ascii="Arial" w:eastAsia="Times New Roman" w:hAnsi="Arial" w:cs="Arial"/>
          <w:bCs/>
          <w:sz w:val="20"/>
          <w:szCs w:val="20"/>
          <w:lang w:eastAsia="fr-BE"/>
        </w:rPr>
        <w:t>Le guide d’applic</w:t>
      </w:r>
      <w:r>
        <w:rPr>
          <w:rFonts w:ascii="Arial" w:eastAsia="Times New Roman" w:hAnsi="Arial" w:cs="Arial"/>
          <w:bCs/>
          <w:sz w:val="20"/>
          <w:szCs w:val="20"/>
          <w:lang w:eastAsia="fr-BE"/>
        </w:rPr>
        <w:t xml:space="preserve">ation de l’AGW du 14 juin 2001 favorisant la valorisation de certains déchets est abrogé et remplacé par le </w:t>
      </w:r>
      <w:r w:rsidR="004C4E4A">
        <w:rPr>
          <w:rFonts w:ascii="Arial" w:eastAsia="Times New Roman" w:hAnsi="Arial" w:cs="Arial"/>
          <w:bCs/>
          <w:sz w:val="20"/>
          <w:szCs w:val="20"/>
          <w:lang w:eastAsia="fr-BE"/>
        </w:rPr>
        <w:t xml:space="preserve">[SPW ARNE </w:t>
      </w:r>
      <w:r>
        <w:rPr>
          <w:rFonts w:ascii="Arial" w:eastAsia="Times New Roman" w:hAnsi="Arial" w:cs="Arial"/>
          <w:bCs/>
          <w:sz w:val="20"/>
          <w:szCs w:val="20"/>
          <w:lang w:eastAsia="fr-BE"/>
        </w:rPr>
        <w:t>GRGT</w:t>
      </w:r>
      <w:r w:rsidR="004C4E4A">
        <w:rPr>
          <w:rFonts w:ascii="Arial" w:eastAsia="Times New Roman" w:hAnsi="Arial" w:cs="Arial"/>
          <w:bCs/>
          <w:sz w:val="20"/>
          <w:szCs w:val="20"/>
          <w:lang w:eastAsia="fr-BE"/>
        </w:rPr>
        <w:t>]</w:t>
      </w:r>
      <w:r>
        <w:rPr>
          <w:rFonts w:ascii="Arial" w:eastAsia="Times New Roman" w:hAnsi="Arial" w:cs="Arial"/>
          <w:bCs/>
          <w:sz w:val="20"/>
          <w:szCs w:val="20"/>
          <w:lang w:eastAsia="fr-BE"/>
        </w:rPr>
        <w:t xml:space="preserve"> quant à l</w:t>
      </w:r>
      <w:r w:rsidR="00F55BFE">
        <w:rPr>
          <w:rFonts w:ascii="Arial" w:eastAsia="Times New Roman" w:hAnsi="Arial" w:cs="Arial"/>
          <w:bCs/>
          <w:sz w:val="20"/>
          <w:szCs w:val="20"/>
          <w:lang w:eastAsia="fr-BE"/>
        </w:rPr>
        <w:t xml:space="preserve">a caractérisation des terres. </w:t>
      </w:r>
    </w:p>
    <w:p w14:paraId="05268AD6" w14:textId="033DFC6F" w:rsidR="00943240" w:rsidRDefault="002925AA" w:rsidP="00B75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7C09DBBA" w14:textId="59DEBAC0" w:rsidR="00DE562F" w:rsidRDefault="00DE562F" w:rsidP="00B75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D50F2E">
        <w:rPr>
          <w:rFonts w:ascii="Arial" w:eastAsia="Times New Roman" w:hAnsi="Arial" w:cs="Arial"/>
          <w:bCs/>
          <w:sz w:val="20"/>
          <w:szCs w:val="20"/>
          <w:lang w:eastAsia="fr-BE"/>
        </w:rPr>
        <w:t>[AGW 2018-07-05, Arrêté du Gouvernement wallon relatif à la gestion et à la traçabilité des terres et modifiant diverses dispositions en la matière]</w:t>
      </w:r>
    </w:p>
    <w:p w14:paraId="50AF4A77" w14:textId="769D95E9" w:rsidR="00D775E3" w:rsidRPr="00D50F2E" w:rsidRDefault="00D775E3" w:rsidP="00B75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D775E3">
        <w:rPr>
          <w:rFonts w:ascii="Arial" w:eastAsia="Times New Roman" w:hAnsi="Arial" w:cs="Arial"/>
          <w:bCs/>
          <w:sz w:val="20"/>
          <w:szCs w:val="20"/>
          <w:lang w:eastAsia="fr-BE"/>
        </w:rPr>
        <w:t>[AGW 2019-04-11, Arrêté du Gouvernement wallon établissant les conditions d'enregistrement des préleveurs d'échantillons de déchets et les conditions d'agrément des laboratoires d'analyse des déchets]</w:t>
      </w:r>
    </w:p>
    <w:p w14:paraId="391F584B" w14:textId="77777777" w:rsidR="005E33F1" w:rsidRPr="005E33F1" w:rsidRDefault="005E33F1" w:rsidP="005E33F1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28B0E7D" w14:textId="2D0F96FA" w:rsidR="005E33F1" w:rsidRPr="00667484" w:rsidRDefault="00667484" w:rsidP="00667484">
      <w:pPr>
        <w:pStyle w:val="Author-eSectionHeading5"/>
      </w:pPr>
      <w:r w:rsidRPr="00667484">
        <w:t>03.3</w:t>
      </w:r>
      <w:r w:rsidR="0095628A">
        <w:t>4</w:t>
      </w:r>
      <w:r w:rsidR="005E33F1" w:rsidRPr="00667484">
        <w:t xml:space="preserve">.1 Prélèvement d'échantillons de terres </w:t>
      </w:r>
    </w:p>
    <w:p w14:paraId="73193700" w14:textId="77777777" w:rsidR="005E33F1" w:rsidRPr="00667484" w:rsidRDefault="005E33F1" w:rsidP="00667484">
      <w:pPr>
        <w:pStyle w:val="pheading"/>
      </w:pPr>
      <w:r w:rsidRPr="00667484">
        <w:t>EXÉCUTION / MISE EN ŒUVRE</w:t>
      </w:r>
    </w:p>
    <w:p w14:paraId="295FF98E" w14:textId="77777777" w:rsidR="005E33F1" w:rsidRPr="00667484" w:rsidRDefault="005E33F1" w:rsidP="00667484">
      <w:pPr>
        <w:pStyle w:val="pheading"/>
      </w:pPr>
      <w:r w:rsidRPr="00667484">
        <w:t>- Prescriptions générales</w:t>
      </w:r>
    </w:p>
    <w:p w14:paraId="6A8C311D" w14:textId="053693F1" w:rsidR="002925AA" w:rsidRPr="00E4491C" w:rsidRDefault="002925AA" w:rsidP="002839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1A79E034" w14:textId="7F1AD700" w:rsidR="00271F9C" w:rsidRDefault="00271F9C" w:rsidP="00271F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Ce titre s’applique à des prélèvements d’échantillons de terres </w:t>
      </w:r>
      <w:r w:rsidR="0095628A">
        <w:rPr>
          <w:rFonts w:ascii="Arial" w:eastAsia="Times New Roman" w:hAnsi="Arial" w:cs="Arial"/>
          <w:sz w:val="20"/>
          <w:szCs w:val="20"/>
          <w:lang w:eastAsia="fr-BE"/>
        </w:rPr>
        <w:t xml:space="preserve">réalisés conformément 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au </w:t>
      </w:r>
      <w:r w:rsidR="004C4E4A">
        <w:rPr>
          <w:rFonts w:ascii="Arial" w:eastAsia="Times New Roman" w:hAnsi="Arial" w:cs="Arial"/>
          <w:sz w:val="20"/>
          <w:szCs w:val="20"/>
          <w:lang w:eastAsia="fr-BE"/>
        </w:rPr>
        <w:t xml:space="preserve">[SPW ARNE </w:t>
      </w:r>
      <w:r>
        <w:rPr>
          <w:rFonts w:ascii="Arial" w:eastAsia="Times New Roman" w:hAnsi="Arial" w:cs="Arial"/>
          <w:sz w:val="20"/>
          <w:szCs w:val="20"/>
          <w:lang w:eastAsia="fr-BE"/>
        </w:rPr>
        <w:t>GRGT</w:t>
      </w:r>
      <w:r w:rsidR="004C4E4A">
        <w:rPr>
          <w:rFonts w:ascii="Arial" w:eastAsia="Times New Roman" w:hAnsi="Arial" w:cs="Arial"/>
          <w:sz w:val="20"/>
          <w:szCs w:val="20"/>
          <w:lang w:eastAsia="fr-BE"/>
        </w:rPr>
        <w:t>]</w:t>
      </w:r>
      <w:r w:rsidR="0095628A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57BC1E3C" w14:textId="77777777" w:rsidR="005E33F1" w:rsidRPr="00667484" w:rsidRDefault="005E33F1" w:rsidP="00667484">
      <w:pPr>
        <w:pStyle w:val="pheading"/>
      </w:pPr>
      <w:r w:rsidRPr="00667484">
        <w:t>DOCUMENTS DE RÉFÉRENCE</w:t>
      </w:r>
    </w:p>
    <w:p w14:paraId="66E0CB92" w14:textId="77777777" w:rsidR="005E33F1" w:rsidRPr="00667484" w:rsidRDefault="005E33F1" w:rsidP="00667484">
      <w:pPr>
        <w:pStyle w:val="pheading"/>
      </w:pPr>
      <w:r w:rsidRPr="00667484">
        <w:t>- Exécution</w:t>
      </w:r>
    </w:p>
    <w:p w14:paraId="3D58B507" w14:textId="255B262A" w:rsidR="002925AA" w:rsidRPr="00E4491C" w:rsidRDefault="002925AA" w:rsidP="002839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E4491C" w:rsidDel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 </w:t>
      </w: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2478E0A2" w14:textId="77777777" w:rsidR="0095628A" w:rsidRDefault="0095628A" w:rsidP="009562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8F59FE">
        <w:rPr>
          <w:rFonts w:ascii="Arial" w:eastAsia="Times New Roman" w:hAnsi="Arial" w:cs="Arial"/>
          <w:bCs/>
          <w:sz w:val="20"/>
          <w:szCs w:val="20"/>
          <w:lang w:eastAsia="fr-BE"/>
        </w:rPr>
        <w:lastRenderedPageBreak/>
        <w:t>[AGW 2018-07-05, Arrêté du Gouvernement wallon relatif à la gestion et à la traçabilité des terres et modifiant diverses dispositions en la matière]</w:t>
      </w:r>
    </w:p>
    <w:p w14:paraId="4C4E5CB9" w14:textId="77777777" w:rsidR="0095628A" w:rsidRPr="008F59FE" w:rsidRDefault="0095628A" w:rsidP="009562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D775E3">
        <w:rPr>
          <w:rFonts w:ascii="Arial" w:eastAsia="Times New Roman" w:hAnsi="Arial" w:cs="Arial"/>
          <w:bCs/>
          <w:sz w:val="20"/>
          <w:szCs w:val="20"/>
          <w:lang w:eastAsia="fr-BE"/>
        </w:rPr>
        <w:t>[AGW 2019-04-11, Arrêté du Gouvernement wallon établissant les conditions d'enregistrement des préleveurs d'échantillons de déchets et les conditions d'agrément des laboratoires d'analyse des déchets]</w:t>
      </w:r>
    </w:p>
    <w:p w14:paraId="08C5D582" w14:textId="77777777" w:rsidR="005E33F1" w:rsidRPr="005E33F1" w:rsidRDefault="005E33F1" w:rsidP="005E33F1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89C99E5" w14:textId="27C41EF6" w:rsidR="005E33F1" w:rsidRPr="00667484" w:rsidRDefault="00667484" w:rsidP="00667484">
      <w:pPr>
        <w:pStyle w:val="Author-eSectionHeading6"/>
      </w:pPr>
      <w:r w:rsidRPr="00667484">
        <w:t>03.3</w:t>
      </w:r>
      <w:r w:rsidR="0095628A">
        <w:t>4</w:t>
      </w:r>
      <w:r w:rsidR="005E33F1" w:rsidRPr="00667484">
        <w:t>.1a Prélèvement d'échantillons de terres en place</w:t>
      </w:r>
    </w:p>
    <w:p w14:paraId="1AC8AC7A" w14:textId="77777777" w:rsidR="005E33F1" w:rsidRPr="00667484" w:rsidRDefault="005E33F1" w:rsidP="00667484">
      <w:pPr>
        <w:pStyle w:val="pheading"/>
      </w:pPr>
      <w:r w:rsidRPr="00667484">
        <w:t>DESCRIPTION</w:t>
      </w:r>
    </w:p>
    <w:p w14:paraId="1F8D8656" w14:textId="77777777" w:rsidR="005E33F1" w:rsidRPr="00667484" w:rsidRDefault="005E33F1" w:rsidP="00667484">
      <w:pPr>
        <w:pStyle w:val="pheading"/>
      </w:pPr>
      <w:r w:rsidRPr="00667484">
        <w:t>- Définition / Comprend</w:t>
      </w:r>
    </w:p>
    <w:p w14:paraId="22A1BFB6" w14:textId="542E661E" w:rsidR="002925AA" w:rsidRPr="00E4491C" w:rsidRDefault="002925AA" w:rsidP="002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136745B2" w14:textId="0A1AC567" w:rsidR="005E33F1" w:rsidRPr="005E33F1" w:rsidRDefault="0095628A" w:rsidP="0028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95628A">
        <w:rPr>
          <w:rFonts w:ascii="Arial" w:eastAsia="Times New Roman" w:hAnsi="Arial" w:cs="Arial"/>
          <w:sz w:val="20"/>
          <w:szCs w:val="20"/>
          <w:lang w:eastAsia="fr-BE"/>
        </w:rPr>
        <w:t>Ce titre s’applique à des prélèvements d’échantillons de terres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 en place</w:t>
      </w:r>
      <w:r w:rsidRPr="0095628A">
        <w:rPr>
          <w:rFonts w:ascii="Arial" w:eastAsia="Times New Roman" w:hAnsi="Arial" w:cs="Arial"/>
          <w:sz w:val="20"/>
          <w:szCs w:val="20"/>
          <w:lang w:eastAsia="fr-BE"/>
        </w:rPr>
        <w:t xml:space="preserve"> réalisés conformément au </w:t>
      </w:r>
      <w:r w:rsidR="004C4E4A">
        <w:rPr>
          <w:rFonts w:ascii="Arial" w:eastAsia="Times New Roman" w:hAnsi="Arial" w:cs="Arial"/>
          <w:sz w:val="20"/>
          <w:szCs w:val="20"/>
          <w:lang w:eastAsia="fr-BE"/>
        </w:rPr>
        <w:t xml:space="preserve">[SPW ARNE </w:t>
      </w:r>
      <w:r w:rsidRPr="0095628A">
        <w:rPr>
          <w:rFonts w:ascii="Arial" w:eastAsia="Times New Roman" w:hAnsi="Arial" w:cs="Arial"/>
          <w:sz w:val="20"/>
          <w:szCs w:val="20"/>
          <w:lang w:eastAsia="fr-BE"/>
        </w:rPr>
        <w:t>GRGT</w:t>
      </w:r>
      <w:r w:rsidR="004C4E4A">
        <w:rPr>
          <w:rFonts w:ascii="Arial" w:eastAsia="Times New Roman" w:hAnsi="Arial" w:cs="Arial"/>
          <w:sz w:val="20"/>
          <w:szCs w:val="20"/>
          <w:lang w:eastAsia="fr-BE"/>
        </w:rPr>
        <w:t>]</w:t>
      </w:r>
      <w:r w:rsidR="005E33F1" w:rsidRPr="005E33F1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0C497815" w14:textId="77777777" w:rsidR="003C5AE9" w:rsidRDefault="003C5AE9" w:rsidP="003C5AE9">
      <w:pPr>
        <w:pStyle w:val="Author-eSectionHeading6"/>
      </w:pPr>
    </w:p>
    <w:p w14:paraId="2D081115" w14:textId="1F0116A3" w:rsidR="003C5AE9" w:rsidRPr="00667484" w:rsidRDefault="003C5AE9" w:rsidP="003C5AE9">
      <w:pPr>
        <w:pStyle w:val="Author-eSectionHeading6"/>
      </w:pPr>
      <w:r w:rsidRPr="00667484">
        <w:t>03.3</w:t>
      </w:r>
      <w:r>
        <w:t>4</w:t>
      </w:r>
      <w:r w:rsidRPr="00667484">
        <w:t>.1</w:t>
      </w:r>
      <w:r>
        <w:t>b</w:t>
      </w:r>
      <w:r w:rsidRPr="00667484">
        <w:t xml:space="preserve"> Prélèvement d'échantillons de terres en </w:t>
      </w:r>
      <w:r>
        <w:t>tas ou en andain</w:t>
      </w:r>
    </w:p>
    <w:p w14:paraId="29841877" w14:textId="77777777" w:rsidR="003C5AE9" w:rsidRPr="00667484" w:rsidRDefault="003C5AE9" w:rsidP="003C5AE9">
      <w:pPr>
        <w:pStyle w:val="pheading"/>
      </w:pPr>
      <w:r w:rsidRPr="00667484">
        <w:t>DESCRIPTION</w:t>
      </w:r>
    </w:p>
    <w:p w14:paraId="4BAB4BCC" w14:textId="77777777" w:rsidR="003C5AE9" w:rsidRPr="00667484" w:rsidRDefault="003C5AE9" w:rsidP="003C5AE9">
      <w:pPr>
        <w:pStyle w:val="pheading"/>
      </w:pPr>
      <w:r w:rsidRPr="00667484">
        <w:t>- Définition / Comprend</w:t>
      </w:r>
    </w:p>
    <w:p w14:paraId="05879E4A" w14:textId="77777777" w:rsidR="003C5AE9" w:rsidRPr="00E4491C" w:rsidRDefault="003C5AE9" w:rsidP="003C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3ED033CE" w14:textId="25523C6D" w:rsidR="003C5AE9" w:rsidRPr="005E33F1" w:rsidRDefault="003C5AE9" w:rsidP="003C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95628A">
        <w:rPr>
          <w:rFonts w:ascii="Arial" w:eastAsia="Times New Roman" w:hAnsi="Arial" w:cs="Arial"/>
          <w:sz w:val="20"/>
          <w:szCs w:val="20"/>
          <w:lang w:eastAsia="fr-BE"/>
        </w:rPr>
        <w:t>Ce titre s’applique à des prélèvements d’échantillons de terres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 en place</w:t>
      </w:r>
      <w:r w:rsidRPr="0095628A">
        <w:rPr>
          <w:rFonts w:ascii="Arial" w:eastAsia="Times New Roman" w:hAnsi="Arial" w:cs="Arial"/>
          <w:sz w:val="20"/>
          <w:szCs w:val="20"/>
          <w:lang w:eastAsia="fr-BE"/>
        </w:rPr>
        <w:t xml:space="preserve"> réalisés conformément au </w:t>
      </w:r>
      <w:r w:rsidR="004C4E4A">
        <w:rPr>
          <w:rFonts w:ascii="Arial" w:eastAsia="Times New Roman" w:hAnsi="Arial" w:cs="Arial"/>
          <w:sz w:val="20"/>
          <w:szCs w:val="20"/>
          <w:lang w:eastAsia="fr-BE"/>
        </w:rPr>
        <w:t xml:space="preserve">[SPW ARNE </w:t>
      </w:r>
      <w:r w:rsidRPr="0095628A">
        <w:rPr>
          <w:rFonts w:ascii="Arial" w:eastAsia="Times New Roman" w:hAnsi="Arial" w:cs="Arial"/>
          <w:sz w:val="20"/>
          <w:szCs w:val="20"/>
          <w:lang w:eastAsia="fr-BE"/>
        </w:rPr>
        <w:t>GRGT</w:t>
      </w:r>
      <w:r w:rsidR="004C4E4A">
        <w:rPr>
          <w:rFonts w:ascii="Arial" w:eastAsia="Times New Roman" w:hAnsi="Arial" w:cs="Arial"/>
          <w:sz w:val="20"/>
          <w:szCs w:val="20"/>
          <w:lang w:eastAsia="fr-BE"/>
        </w:rPr>
        <w:t>]</w:t>
      </w:r>
      <w:r w:rsidRPr="005E33F1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1AEC9D79" w14:textId="77777777" w:rsidR="00D06109" w:rsidRDefault="00D06109" w:rsidP="00667484">
      <w:pPr>
        <w:pStyle w:val="Author-eSectionHeading5"/>
      </w:pPr>
    </w:p>
    <w:p w14:paraId="268BE876" w14:textId="7FA9B7F4" w:rsidR="005E33F1" w:rsidRPr="00667484" w:rsidRDefault="00667484" w:rsidP="00667484">
      <w:pPr>
        <w:pStyle w:val="Author-eSectionHeading5"/>
      </w:pPr>
      <w:r w:rsidRPr="00667484">
        <w:t>03.3</w:t>
      </w:r>
      <w:r w:rsidR="00D06109">
        <w:t>4</w:t>
      </w:r>
      <w:r w:rsidR="005E33F1" w:rsidRPr="00667484">
        <w:t>.2 Analyse en laboratoire des terres prélevées</w:t>
      </w:r>
    </w:p>
    <w:p w14:paraId="0BFC15E7" w14:textId="77777777" w:rsidR="005E33F1" w:rsidRPr="00667484" w:rsidRDefault="005E33F1" w:rsidP="00667484">
      <w:pPr>
        <w:pStyle w:val="pheading"/>
      </w:pPr>
      <w:r w:rsidRPr="00667484">
        <w:t>EXÉCUTION / MISE EN ŒUVRE</w:t>
      </w:r>
    </w:p>
    <w:p w14:paraId="60E1031A" w14:textId="77777777" w:rsidR="005E33F1" w:rsidRPr="00667484" w:rsidRDefault="005E33F1" w:rsidP="00667484">
      <w:pPr>
        <w:pStyle w:val="pheading"/>
      </w:pPr>
      <w:r w:rsidRPr="00667484">
        <w:t>- Prescriptions générales</w:t>
      </w:r>
    </w:p>
    <w:p w14:paraId="1B8E018D" w14:textId="730A2CA7" w:rsidR="002925AA" w:rsidRPr="00E4491C" w:rsidRDefault="00D06109" w:rsidP="001572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Dérogé </w:t>
      </w:r>
      <w:r w:rsidR="002925AA"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comme suit :</w:t>
      </w:r>
    </w:p>
    <w:p w14:paraId="12FA1074" w14:textId="77777777" w:rsidR="000E65BB" w:rsidRPr="005E33F1" w:rsidRDefault="000E65BB" w:rsidP="000E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La disposition « </w:t>
      </w:r>
      <w:r w:rsidRPr="00BF18CC">
        <w:rPr>
          <w:rFonts w:ascii="Arial" w:eastAsia="Times New Roman" w:hAnsi="Arial" w:cs="Arial"/>
          <w:sz w:val="20"/>
          <w:szCs w:val="20"/>
          <w:lang w:eastAsia="fr-BE"/>
        </w:rPr>
        <w:t>L'analyse des échantillons prélevés doit être réalisée par un laboratoire agréé pour l'analyse de sols conformément au [DRW 2018-03-01]</w:t>
      </w:r>
      <w:r>
        <w:rPr>
          <w:rFonts w:ascii="Arial" w:eastAsia="Times New Roman" w:hAnsi="Arial" w:cs="Arial"/>
          <w:sz w:val="20"/>
          <w:szCs w:val="20"/>
          <w:lang w:eastAsia="fr-BE"/>
        </w:rPr>
        <w:t> » est abrogée et est remplacée par « </w:t>
      </w:r>
      <w:r w:rsidRPr="00522BD2">
        <w:rPr>
          <w:rFonts w:ascii="Arial" w:eastAsia="Times New Roman" w:hAnsi="Arial" w:cs="Arial"/>
          <w:sz w:val="20"/>
          <w:szCs w:val="20"/>
          <w:lang w:eastAsia="fr-BE"/>
        </w:rPr>
        <w:t>L'analyse des échantillons prélevés doit être réalisée par un laboratoire agréé pour l'analyse de sols conformément au [DRW 2018-03-01] ou par un laboratoire agréé pour l’analyse de déchets conformément au [DRW 1996-06-27]</w:t>
      </w:r>
      <w:r w:rsidRPr="005E33F1">
        <w:rPr>
          <w:rFonts w:ascii="Arial" w:eastAsia="Times New Roman" w:hAnsi="Arial" w:cs="Arial"/>
          <w:sz w:val="20"/>
          <w:szCs w:val="20"/>
          <w:lang w:eastAsia="fr-BE"/>
        </w:rPr>
        <w:t>.</w:t>
      </w:r>
      <w:r>
        <w:rPr>
          <w:rFonts w:ascii="Arial" w:eastAsia="Times New Roman" w:hAnsi="Arial" w:cs="Arial"/>
          <w:sz w:val="20"/>
          <w:szCs w:val="20"/>
          <w:lang w:eastAsia="fr-BE"/>
        </w:rPr>
        <w:t> »</w:t>
      </w:r>
    </w:p>
    <w:p w14:paraId="76BC7170" w14:textId="77777777" w:rsidR="005E33F1" w:rsidRPr="00667484" w:rsidRDefault="005E33F1" w:rsidP="00667484">
      <w:pPr>
        <w:pStyle w:val="pheading"/>
      </w:pPr>
      <w:r w:rsidRPr="00667484">
        <w:t>DOCUMENTS DE RÉFÉRENCE</w:t>
      </w:r>
    </w:p>
    <w:p w14:paraId="3658D0A5" w14:textId="77777777" w:rsidR="005E33F1" w:rsidRPr="00667484" w:rsidRDefault="005E33F1" w:rsidP="00667484">
      <w:pPr>
        <w:pStyle w:val="pheading"/>
      </w:pPr>
      <w:r w:rsidRPr="00667484">
        <w:t>- Exécution</w:t>
      </w:r>
    </w:p>
    <w:p w14:paraId="01495ADF" w14:textId="5713007A" w:rsidR="002925AA" w:rsidRPr="00E4491C" w:rsidRDefault="00617E85" w:rsidP="001572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E4491C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 </w:t>
      </w:r>
      <w:r w:rsidR="002925AA"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1530F93C" w14:textId="77777777" w:rsidR="0063301A" w:rsidRPr="008F59FE" w:rsidRDefault="0063301A" w:rsidP="006330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D775E3">
        <w:rPr>
          <w:rFonts w:ascii="Arial" w:eastAsia="Times New Roman" w:hAnsi="Arial" w:cs="Arial"/>
          <w:bCs/>
          <w:sz w:val="20"/>
          <w:szCs w:val="20"/>
          <w:lang w:eastAsia="fr-BE"/>
        </w:rPr>
        <w:t>[AGW 2019-04-11, Arrêté du Gouvernement wallon établissant les conditions d'enregistrement des préleveurs d'échantillons de déchets et les conditions d'agrément des laboratoires d'analyse des déchets]</w:t>
      </w:r>
    </w:p>
    <w:p w14:paraId="54704550" w14:textId="77777777" w:rsidR="00837B6A" w:rsidRDefault="00A6694D" w:rsidP="001572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Liste des experts agréés « sols »</w:t>
      </w:r>
      <w:r w:rsidR="00837B6A">
        <w:rPr>
          <w:rFonts w:ascii="Arial" w:eastAsia="Times New Roman" w:hAnsi="Arial" w:cs="Arial"/>
          <w:sz w:val="20"/>
          <w:szCs w:val="20"/>
          <w:lang w:eastAsia="fr-BE"/>
        </w:rPr>
        <w:t xml:space="preserve"> : </w:t>
      </w:r>
      <w:hyperlink r:id="rId7" w:history="1">
        <w:r w:rsidR="00837B6A" w:rsidRPr="00B2054D">
          <w:rPr>
            <w:rStyle w:val="Lienhypertexte"/>
            <w:rFonts w:ascii="Arial" w:eastAsia="Times New Roman" w:hAnsi="Arial" w:cs="Arial"/>
            <w:sz w:val="20"/>
            <w:szCs w:val="20"/>
            <w:lang w:eastAsia="fr-BE"/>
          </w:rPr>
          <w:t>https://sol.environnement.wallonie.be/files/Expert/Expert_agrees.pdf</w:t>
        </w:r>
      </w:hyperlink>
      <w:r w:rsidR="00837B6A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39A63663" w14:textId="77777777" w:rsidR="004206FB" w:rsidRDefault="00790680" w:rsidP="001572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Liste des laboratoires d’ana</w:t>
      </w:r>
      <w:r w:rsidR="00A3639F">
        <w:rPr>
          <w:rFonts w:ascii="Arial" w:eastAsia="Times New Roman" w:hAnsi="Arial" w:cs="Arial"/>
          <w:sz w:val="20"/>
          <w:szCs w:val="20"/>
          <w:lang w:eastAsia="fr-BE"/>
        </w:rPr>
        <w:t xml:space="preserve">lyse agréés « sol » : </w:t>
      </w:r>
      <w:r w:rsidR="00837B6A" w:rsidRPr="00837B6A" w:rsidDel="0063301A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hyperlink r:id="rId8" w:history="1">
        <w:r w:rsidR="004206FB" w:rsidRPr="00B2054D">
          <w:rPr>
            <w:rStyle w:val="Lienhypertexte"/>
            <w:rFonts w:ascii="Arial" w:eastAsia="Times New Roman" w:hAnsi="Arial" w:cs="Arial"/>
            <w:sz w:val="20"/>
            <w:szCs w:val="20"/>
            <w:lang w:eastAsia="fr-BE"/>
          </w:rPr>
          <w:t>https://sol.environnement.wallonie.be/files/Labos/Labos_agrees.pdf</w:t>
        </w:r>
      </w:hyperlink>
      <w:r w:rsidR="004206FB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2613F06E" w14:textId="70D75931" w:rsidR="00837B6A" w:rsidRPr="005E33F1" w:rsidRDefault="00D44DA7" w:rsidP="001572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Liste des préleveurs enregistrés « sols » : </w:t>
      </w:r>
      <w:hyperlink r:id="rId9" w:history="1">
        <w:r w:rsidR="00A467D4" w:rsidRPr="00B2054D">
          <w:rPr>
            <w:rStyle w:val="Lienhypertexte"/>
            <w:rFonts w:ascii="Arial" w:eastAsia="Times New Roman" w:hAnsi="Arial" w:cs="Arial"/>
            <w:sz w:val="20"/>
            <w:szCs w:val="20"/>
            <w:lang w:eastAsia="fr-BE"/>
          </w:rPr>
          <w:t>https://sol.environnement.wallonie.be/files/Preleveurs/Liste_des_preleveurs.pdf</w:t>
        </w:r>
      </w:hyperlink>
      <w:r w:rsidR="00A467D4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746C0C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4206FB" w:rsidRPr="004206FB" w:rsidDel="0063301A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4206FB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3AFCF432" w14:textId="012259CA" w:rsidR="0063301A" w:rsidRDefault="00881BF5" w:rsidP="001572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Liste des laboratoires agréés « Déchets » : </w:t>
      </w:r>
      <w:hyperlink r:id="rId10" w:history="1">
        <w:r w:rsidR="000E29A0" w:rsidRPr="00B2054D">
          <w:rPr>
            <w:rStyle w:val="Lienhypertexte"/>
            <w:rFonts w:ascii="Arial" w:eastAsia="Times New Roman" w:hAnsi="Arial" w:cs="Arial"/>
            <w:sz w:val="20"/>
            <w:szCs w:val="20"/>
            <w:lang w:eastAsia="fr-BE"/>
          </w:rPr>
          <w:t>http://owd.environnement.wallonie.be/xsql/16.xsql?canevas=acteur_organisme</w:t>
        </w:r>
      </w:hyperlink>
      <w:r w:rsidR="000E29A0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0E29A0" w:rsidRPr="000E29A0" w:rsidDel="0063301A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0E29A0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783A4FE6" w14:textId="77777777" w:rsidR="001572A8" w:rsidRPr="005E33F1" w:rsidRDefault="001572A8" w:rsidP="005E33F1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DFFA007" w14:textId="6276B26C" w:rsidR="005C02BD" w:rsidRPr="00667484" w:rsidRDefault="005C02BD" w:rsidP="005C02BD">
      <w:pPr>
        <w:pStyle w:val="Author-eSectionHeading4"/>
      </w:pPr>
      <w:r w:rsidRPr="00667484">
        <w:t>03.3</w:t>
      </w:r>
      <w:r>
        <w:t>9</w:t>
      </w:r>
      <w:r w:rsidRPr="00667484">
        <w:t xml:space="preserve"> Analyse des terres</w:t>
      </w:r>
      <w:r w:rsidR="00124C9E">
        <w:t xml:space="preserve"> pour centre d’enfouissement technique</w:t>
      </w:r>
    </w:p>
    <w:p w14:paraId="151A6ECB" w14:textId="77777777" w:rsidR="00124C9E" w:rsidRPr="00667484" w:rsidRDefault="00124C9E" w:rsidP="00124C9E">
      <w:pPr>
        <w:pStyle w:val="pheading"/>
      </w:pPr>
      <w:r w:rsidRPr="00667484">
        <w:t>DESCRIPTION</w:t>
      </w:r>
    </w:p>
    <w:p w14:paraId="321914EC" w14:textId="77777777" w:rsidR="00124C9E" w:rsidRPr="00667484" w:rsidRDefault="00124C9E" w:rsidP="00124C9E">
      <w:pPr>
        <w:pStyle w:val="pheading"/>
      </w:pPr>
      <w:r w:rsidRPr="00667484">
        <w:t>- Définition / Comprend</w:t>
      </w:r>
    </w:p>
    <w:p w14:paraId="1246AAC3" w14:textId="77777777" w:rsidR="00656652" w:rsidRDefault="00124C9E" w:rsidP="00656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  <w:r w:rsidR="00656652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 </w:t>
      </w:r>
    </w:p>
    <w:p w14:paraId="03C751D1" w14:textId="0F859235" w:rsidR="00656652" w:rsidRPr="00D50F2E" w:rsidRDefault="00656652" w:rsidP="00656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D50F2E">
        <w:rPr>
          <w:rFonts w:ascii="Arial" w:eastAsia="Times New Roman" w:hAnsi="Arial" w:cs="Arial"/>
          <w:bCs/>
          <w:sz w:val="20"/>
          <w:szCs w:val="20"/>
          <w:lang w:eastAsia="fr-BE"/>
        </w:rPr>
        <w:t>Les analyses de terres concernées par les prescriptions décrites sous le présent titre concernent uniquement les analyses nécessaires en vue d’une élimination en centre d'enfouissement technique.</w:t>
      </w:r>
    </w:p>
    <w:p w14:paraId="07447DE6" w14:textId="7D815C51" w:rsidR="00124C9E" w:rsidRPr="00D50F2E" w:rsidRDefault="00656652" w:rsidP="00656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D50F2E">
        <w:rPr>
          <w:rFonts w:ascii="Arial" w:eastAsia="Times New Roman" w:hAnsi="Arial" w:cs="Arial"/>
          <w:bCs/>
          <w:sz w:val="20"/>
          <w:szCs w:val="20"/>
          <w:lang w:eastAsia="fr-BE"/>
        </w:rPr>
        <w:t>Conformément à l</w:t>
      </w:r>
      <w:proofErr w:type="gramStart"/>
      <w:r w:rsidRPr="00D50F2E">
        <w:rPr>
          <w:rFonts w:ascii="Arial" w:eastAsia="Times New Roman" w:hAnsi="Arial" w:cs="Arial"/>
          <w:bCs/>
          <w:sz w:val="20"/>
          <w:szCs w:val="20"/>
          <w:lang w:eastAsia="fr-BE"/>
        </w:rPr>
        <w:t>'[</w:t>
      </w:r>
      <w:proofErr w:type="gramEnd"/>
      <w:r w:rsidR="004C4E4A">
        <w:rPr>
          <w:rFonts w:ascii="Arial" w:eastAsia="Times New Roman" w:hAnsi="Arial" w:cs="Arial"/>
          <w:bCs/>
          <w:sz w:val="20"/>
          <w:szCs w:val="20"/>
          <w:lang w:eastAsia="fr-BE"/>
        </w:rPr>
        <w:t xml:space="preserve">AGW </w:t>
      </w:r>
      <w:r w:rsidRPr="00D50F2E">
        <w:rPr>
          <w:rFonts w:ascii="Arial" w:eastAsia="Times New Roman" w:hAnsi="Arial" w:cs="Arial"/>
          <w:bCs/>
          <w:sz w:val="20"/>
          <w:szCs w:val="20"/>
          <w:lang w:eastAsia="fr-BE"/>
        </w:rPr>
        <w:t>2004-03-18], la mise en centre d'enfouissement technique de terres est possible sous réserve de respecter les critères d'admission du CET.</w:t>
      </w:r>
    </w:p>
    <w:p w14:paraId="24D7C5D0" w14:textId="77777777" w:rsidR="00124C9E" w:rsidRDefault="00124C9E" w:rsidP="00124C9E">
      <w:pPr>
        <w:pStyle w:val="pheading"/>
      </w:pPr>
    </w:p>
    <w:p w14:paraId="4F47ACB4" w14:textId="569ECAD2" w:rsidR="00124C9E" w:rsidRPr="00667484" w:rsidRDefault="00124C9E" w:rsidP="00124C9E">
      <w:pPr>
        <w:pStyle w:val="pheading"/>
      </w:pPr>
      <w:r w:rsidRPr="00667484">
        <w:t>EXÉCUTION / MISE EN ŒUVRE</w:t>
      </w:r>
    </w:p>
    <w:p w14:paraId="0BB9498A" w14:textId="77777777" w:rsidR="00124C9E" w:rsidRPr="00667484" w:rsidRDefault="00124C9E" w:rsidP="00124C9E">
      <w:pPr>
        <w:pStyle w:val="pheading"/>
      </w:pPr>
      <w:r w:rsidRPr="00667484">
        <w:t>- Prescriptions générales</w:t>
      </w:r>
    </w:p>
    <w:p w14:paraId="60EFE182" w14:textId="1C6CC166" w:rsidR="00124C9E" w:rsidRPr="00E4491C" w:rsidRDefault="001B37F6" w:rsidP="00124C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</w:t>
      </w:r>
      <w:r w:rsidR="00124C9E"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omme suit :</w:t>
      </w:r>
    </w:p>
    <w:p w14:paraId="6DAB1057" w14:textId="79BF2614" w:rsidR="00124C9E" w:rsidRPr="005E33F1" w:rsidRDefault="001B37F6" w:rsidP="00124C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1B37F6">
        <w:rPr>
          <w:rFonts w:ascii="Arial" w:eastAsia="Times New Roman" w:hAnsi="Arial" w:cs="Arial"/>
          <w:sz w:val="20"/>
          <w:szCs w:val="20"/>
          <w:lang w:eastAsia="fr-BE"/>
        </w:rPr>
        <w:t>L'analyse des terres excavées doit répondre aux prescriptions de l</w:t>
      </w:r>
      <w:proofErr w:type="gramStart"/>
      <w:r w:rsidRPr="001B37F6">
        <w:rPr>
          <w:rFonts w:ascii="Arial" w:eastAsia="Times New Roman" w:hAnsi="Arial" w:cs="Arial"/>
          <w:sz w:val="20"/>
          <w:szCs w:val="20"/>
          <w:lang w:eastAsia="fr-BE"/>
        </w:rPr>
        <w:t>’[</w:t>
      </w:r>
      <w:proofErr w:type="gramEnd"/>
      <w:r w:rsidRPr="001B37F6">
        <w:rPr>
          <w:rFonts w:ascii="Arial" w:eastAsia="Times New Roman" w:hAnsi="Arial" w:cs="Arial"/>
          <w:sz w:val="20"/>
          <w:szCs w:val="20"/>
          <w:lang w:eastAsia="fr-BE"/>
        </w:rPr>
        <w:t>AGW 2004-03-18].</w:t>
      </w:r>
    </w:p>
    <w:p w14:paraId="0EB86D98" w14:textId="77777777" w:rsidR="00124C9E" w:rsidRDefault="00124C9E" w:rsidP="00124C9E">
      <w:pPr>
        <w:pStyle w:val="pheading"/>
      </w:pPr>
    </w:p>
    <w:p w14:paraId="0608ECE8" w14:textId="75BA7F74" w:rsidR="00124C9E" w:rsidRPr="00667484" w:rsidRDefault="00124C9E" w:rsidP="00124C9E">
      <w:pPr>
        <w:pStyle w:val="pheading"/>
      </w:pPr>
      <w:r w:rsidRPr="00667484">
        <w:t>DOCUMENTS DE RÉFÉRENCE</w:t>
      </w:r>
    </w:p>
    <w:p w14:paraId="1F7533C2" w14:textId="77777777" w:rsidR="00124C9E" w:rsidRPr="00667484" w:rsidRDefault="00124C9E" w:rsidP="00124C9E">
      <w:pPr>
        <w:pStyle w:val="pheading"/>
      </w:pPr>
      <w:r w:rsidRPr="00667484">
        <w:t>- Exécution</w:t>
      </w:r>
    </w:p>
    <w:p w14:paraId="44CCCE77" w14:textId="77777777" w:rsidR="00124C9E" w:rsidRDefault="00124C9E" w:rsidP="00124C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00197E08" w14:textId="4423F316" w:rsidR="00124C9E" w:rsidRDefault="00124C9E" w:rsidP="00124C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8F59FE">
        <w:rPr>
          <w:rFonts w:ascii="Arial" w:eastAsia="Times New Roman" w:hAnsi="Arial" w:cs="Arial"/>
          <w:bCs/>
          <w:sz w:val="20"/>
          <w:szCs w:val="20"/>
          <w:lang w:eastAsia="fr-BE"/>
        </w:rPr>
        <w:t>[AGW 20</w:t>
      </w:r>
      <w:r w:rsidR="008D6E28">
        <w:rPr>
          <w:rFonts w:ascii="Arial" w:eastAsia="Times New Roman" w:hAnsi="Arial" w:cs="Arial"/>
          <w:bCs/>
          <w:sz w:val="20"/>
          <w:szCs w:val="20"/>
          <w:lang w:eastAsia="fr-BE"/>
        </w:rPr>
        <w:t>04</w:t>
      </w:r>
      <w:r w:rsidRPr="008F59FE">
        <w:rPr>
          <w:rFonts w:ascii="Arial" w:eastAsia="Times New Roman" w:hAnsi="Arial" w:cs="Arial"/>
          <w:bCs/>
          <w:sz w:val="20"/>
          <w:szCs w:val="20"/>
          <w:lang w:eastAsia="fr-BE"/>
        </w:rPr>
        <w:t>-0</w:t>
      </w:r>
      <w:r w:rsidR="005A6BEE">
        <w:rPr>
          <w:rFonts w:ascii="Arial" w:eastAsia="Times New Roman" w:hAnsi="Arial" w:cs="Arial"/>
          <w:bCs/>
          <w:sz w:val="20"/>
          <w:szCs w:val="20"/>
          <w:lang w:eastAsia="fr-BE"/>
        </w:rPr>
        <w:t>3-18</w:t>
      </w:r>
      <w:r w:rsidRPr="008F59FE">
        <w:rPr>
          <w:rFonts w:ascii="Arial" w:eastAsia="Times New Roman" w:hAnsi="Arial" w:cs="Arial"/>
          <w:bCs/>
          <w:sz w:val="20"/>
          <w:szCs w:val="20"/>
          <w:lang w:eastAsia="fr-BE"/>
        </w:rPr>
        <w:t xml:space="preserve">, </w:t>
      </w:r>
      <w:r w:rsidR="006A5F25" w:rsidRPr="006A5F25">
        <w:rPr>
          <w:rFonts w:ascii="Arial" w:eastAsia="Times New Roman" w:hAnsi="Arial" w:cs="Arial"/>
          <w:bCs/>
          <w:sz w:val="20"/>
          <w:szCs w:val="20"/>
          <w:lang w:eastAsia="fr-BE"/>
        </w:rPr>
        <w:t>Arrêté du Gouvernement wallon interdisant la mise en centre d'enfouissement technique de certains déchets et fixant les critères d'admission des déchets en centre d'enfouissement technique</w:t>
      </w:r>
      <w:r w:rsidRPr="008F59FE">
        <w:rPr>
          <w:rFonts w:ascii="Arial" w:eastAsia="Times New Roman" w:hAnsi="Arial" w:cs="Arial"/>
          <w:bCs/>
          <w:sz w:val="20"/>
          <w:szCs w:val="20"/>
          <w:lang w:eastAsia="fr-BE"/>
        </w:rPr>
        <w:t>]</w:t>
      </w:r>
    </w:p>
    <w:p w14:paraId="5DAAAE53" w14:textId="3B83A3F8" w:rsidR="006A5F25" w:rsidRDefault="006A5F25" w:rsidP="00124C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8F59FE">
        <w:rPr>
          <w:rFonts w:ascii="Arial" w:eastAsia="Times New Roman" w:hAnsi="Arial" w:cs="Arial"/>
          <w:bCs/>
          <w:sz w:val="20"/>
          <w:szCs w:val="20"/>
          <w:lang w:eastAsia="fr-BE"/>
        </w:rPr>
        <w:t>[AGW 2018-07-05, Arrêté du Gouvernement wallon relatif à la gestion et à la traçabilité des terres et modifiant diverses dispositions en la matière]</w:t>
      </w:r>
    </w:p>
    <w:p w14:paraId="6D04A15D" w14:textId="77777777" w:rsidR="00124C9E" w:rsidRPr="008F59FE" w:rsidRDefault="00124C9E" w:rsidP="00124C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D775E3">
        <w:rPr>
          <w:rFonts w:ascii="Arial" w:eastAsia="Times New Roman" w:hAnsi="Arial" w:cs="Arial"/>
          <w:bCs/>
          <w:sz w:val="20"/>
          <w:szCs w:val="20"/>
          <w:lang w:eastAsia="fr-BE"/>
        </w:rPr>
        <w:t>[AGW 2019-04-11, Arrêté du Gouvernement wallon établissant les conditions d'enregistrement des préleveurs d'échantillons de déchets et les conditions d'agrément des laboratoires d'analyse des déchets]</w:t>
      </w:r>
    </w:p>
    <w:p w14:paraId="65AF7049" w14:textId="77777777" w:rsidR="00124C9E" w:rsidRPr="005E33F1" w:rsidRDefault="00124C9E" w:rsidP="00124C9E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346D47F9" w14:textId="7BA4CDC6" w:rsidR="00241079" w:rsidRPr="00667484" w:rsidRDefault="00241079" w:rsidP="00241079">
      <w:pPr>
        <w:pStyle w:val="Author-eSectionHeading5"/>
      </w:pPr>
      <w:r w:rsidRPr="00667484">
        <w:t>03.3</w:t>
      </w:r>
      <w:r>
        <w:t>9</w:t>
      </w:r>
      <w:r w:rsidRPr="00667484">
        <w:t>.</w:t>
      </w:r>
      <w:r>
        <w:t>1</w:t>
      </w:r>
      <w:r w:rsidRPr="00667484">
        <w:t xml:space="preserve"> </w:t>
      </w:r>
      <w:r>
        <w:t>prélèvement d’échantillons de terres pour CET</w:t>
      </w:r>
    </w:p>
    <w:p w14:paraId="5F6EE21D" w14:textId="77777777" w:rsidR="00241079" w:rsidRPr="00667484" w:rsidRDefault="00241079" w:rsidP="00241079">
      <w:pPr>
        <w:pStyle w:val="pheading"/>
      </w:pPr>
      <w:r w:rsidRPr="00667484">
        <w:t>EXÉCUTION / MISE EN ŒUVRE</w:t>
      </w:r>
    </w:p>
    <w:p w14:paraId="544F322D" w14:textId="139DBDD7" w:rsidR="00241079" w:rsidRPr="00E4491C" w:rsidRDefault="00FF0C48" w:rsidP="002410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Complété </w:t>
      </w:r>
      <w:r w:rsidR="00241079"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comme suit :</w:t>
      </w:r>
    </w:p>
    <w:p w14:paraId="252B7645" w14:textId="77777777" w:rsidR="003A0B1E" w:rsidRPr="003A0B1E" w:rsidRDefault="003A0B1E" w:rsidP="003A0B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3A0B1E">
        <w:rPr>
          <w:rFonts w:ascii="Arial" w:eastAsia="Times New Roman" w:hAnsi="Arial" w:cs="Arial"/>
          <w:sz w:val="20"/>
          <w:szCs w:val="20"/>
          <w:lang w:eastAsia="fr-BE"/>
        </w:rPr>
        <w:t>Les prélèvements d'échantillons doivent être réalisés par préleveur enregistré ou un laboratoire agréé conformément à l</w:t>
      </w:r>
      <w:proofErr w:type="gramStart"/>
      <w:r w:rsidRPr="003A0B1E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3A0B1E">
        <w:rPr>
          <w:rFonts w:ascii="Arial" w:eastAsia="Times New Roman" w:hAnsi="Arial" w:cs="Arial"/>
          <w:sz w:val="20"/>
          <w:szCs w:val="20"/>
          <w:lang w:eastAsia="fr-BE"/>
        </w:rPr>
        <w:t>AGW 2019-04-11].</w:t>
      </w:r>
    </w:p>
    <w:p w14:paraId="529DF450" w14:textId="77777777" w:rsidR="00241079" w:rsidRPr="00667484" w:rsidRDefault="00241079" w:rsidP="00241079">
      <w:pPr>
        <w:pStyle w:val="pheading"/>
      </w:pPr>
      <w:r w:rsidRPr="00667484">
        <w:t>DOCUMENTS DE RÉFÉRENCE</w:t>
      </w:r>
    </w:p>
    <w:p w14:paraId="10B29548" w14:textId="77777777" w:rsidR="00241079" w:rsidRPr="00667484" w:rsidRDefault="00241079" w:rsidP="00241079">
      <w:pPr>
        <w:pStyle w:val="pheading"/>
      </w:pPr>
      <w:r w:rsidRPr="00667484">
        <w:t>- Exécution</w:t>
      </w:r>
    </w:p>
    <w:p w14:paraId="0CDE30C3" w14:textId="44B0291E" w:rsidR="00241079" w:rsidRPr="00E4491C" w:rsidRDefault="00241079" w:rsidP="002410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1883B618" w14:textId="2B61402C" w:rsidR="00526C11" w:rsidRDefault="00526C11" w:rsidP="00EF3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526C11">
        <w:rPr>
          <w:rFonts w:ascii="Arial" w:eastAsia="Times New Roman" w:hAnsi="Arial" w:cs="Arial"/>
          <w:bCs/>
          <w:sz w:val="20"/>
          <w:szCs w:val="20"/>
          <w:lang w:eastAsia="fr-BE"/>
        </w:rPr>
        <w:t>[SPW DPS CWEA, Compendium Wallon des Méthodes d'Échantillonnage et d'Analyse (CWEA)]</w:t>
      </w:r>
    </w:p>
    <w:p w14:paraId="254C43B4" w14:textId="797FB191" w:rsidR="00EF3AE8" w:rsidRDefault="00EF3AE8" w:rsidP="00EF3A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8F59FE">
        <w:rPr>
          <w:rFonts w:ascii="Arial" w:eastAsia="Times New Roman" w:hAnsi="Arial" w:cs="Arial"/>
          <w:bCs/>
          <w:sz w:val="20"/>
          <w:szCs w:val="20"/>
          <w:lang w:eastAsia="fr-BE"/>
        </w:rPr>
        <w:t>[AGW 20</w:t>
      </w:r>
      <w:r w:rsidR="008D6E28">
        <w:rPr>
          <w:rFonts w:ascii="Arial" w:eastAsia="Times New Roman" w:hAnsi="Arial" w:cs="Arial"/>
          <w:bCs/>
          <w:sz w:val="20"/>
          <w:szCs w:val="20"/>
          <w:lang w:eastAsia="fr-BE"/>
        </w:rPr>
        <w:t>04</w:t>
      </w:r>
      <w:r w:rsidRPr="008F59FE">
        <w:rPr>
          <w:rFonts w:ascii="Arial" w:eastAsia="Times New Roman" w:hAnsi="Arial" w:cs="Arial"/>
          <w:bCs/>
          <w:sz w:val="20"/>
          <w:szCs w:val="20"/>
          <w:lang w:eastAsia="fr-BE"/>
        </w:rPr>
        <w:t>-0</w:t>
      </w:r>
      <w:r>
        <w:rPr>
          <w:rFonts w:ascii="Arial" w:eastAsia="Times New Roman" w:hAnsi="Arial" w:cs="Arial"/>
          <w:bCs/>
          <w:sz w:val="20"/>
          <w:szCs w:val="20"/>
          <w:lang w:eastAsia="fr-BE"/>
        </w:rPr>
        <w:t>3-18</w:t>
      </w:r>
      <w:r w:rsidRPr="008F59FE">
        <w:rPr>
          <w:rFonts w:ascii="Arial" w:eastAsia="Times New Roman" w:hAnsi="Arial" w:cs="Arial"/>
          <w:bCs/>
          <w:sz w:val="20"/>
          <w:szCs w:val="20"/>
          <w:lang w:eastAsia="fr-BE"/>
        </w:rPr>
        <w:t xml:space="preserve">, </w:t>
      </w:r>
      <w:r w:rsidRPr="006A5F25">
        <w:rPr>
          <w:rFonts w:ascii="Arial" w:eastAsia="Times New Roman" w:hAnsi="Arial" w:cs="Arial"/>
          <w:bCs/>
          <w:sz w:val="20"/>
          <w:szCs w:val="20"/>
          <w:lang w:eastAsia="fr-BE"/>
        </w:rPr>
        <w:t>Arrêté du Gouvernement wallon interdisant la mise en centre d'enfouissement technique de certains déchets et fixant les critères d'admission des déchets en centre d'enfouissement technique</w:t>
      </w:r>
      <w:r w:rsidRPr="008F59FE">
        <w:rPr>
          <w:rFonts w:ascii="Arial" w:eastAsia="Times New Roman" w:hAnsi="Arial" w:cs="Arial"/>
          <w:bCs/>
          <w:sz w:val="20"/>
          <w:szCs w:val="20"/>
          <w:lang w:eastAsia="fr-BE"/>
        </w:rPr>
        <w:t>]</w:t>
      </w:r>
    </w:p>
    <w:p w14:paraId="748F5049" w14:textId="5CDA34D5" w:rsidR="00241079" w:rsidRPr="00D50F2E" w:rsidRDefault="00EF3AE8" w:rsidP="002410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D775E3">
        <w:rPr>
          <w:rFonts w:ascii="Arial" w:eastAsia="Times New Roman" w:hAnsi="Arial" w:cs="Arial"/>
          <w:bCs/>
          <w:sz w:val="20"/>
          <w:szCs w:val="20"/>
          <w:lang w:eastAsia="fr-BE"/>
        </w:rPr>
        <w:t>[AGW 2019-04-11, Arrêté du Gouvernement wallon établissant les conditions d'enregistrement des préleveurs d'échantillons de déchets et les conditions d'agrément des laboratoires d'analyse des déchets]</w:t>
      </w:r>
      <w:r w:rsidR="00241079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241079" w:rsidRPr="000E29A0" w:rsidDel="0063301A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241079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3907F08A" w14:textId="77777777" w:rsidR="00241079" w:rsidRPr="005E33F1" w:rsidRDefault="00241079" w:rsidP="00241079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4FBE9F34" w14:textId="797FDB10" w:rsidR="00EF3AE8" w:rsidRPr="00667484" w:rsidRDefault="00EF3AE8" w:rsidP="00EF3AE8">
      <w:pPr>
        <w:pStyle w:val="Author-eSectionHeading6"/>
      </w:pPr>
      <w:r w:rsidRPr="00667484">
        <w:t>03.3</w:t>
      </w:r>
      <w:r>
        <w:t>9</w:t>
      </w:r>
      <w:r w:rsidRPr="00667484">
        <w:t>.1a Prélèvement d'échantillons de terres en place</w:t>
      </w:r>
      <w:r w:rsidR="00726C2C">
        <w:t xml:space="preserve"> pour CET</w:t>
      </w:r>
    </w:p>
    <w:p w14:paraId="5EEE6FF8" w14:textId="77777777" w:rsidR="00EF3AE8" w:rsidRPr="00667484" w:rsidRDefault="00EF3AE8" w:rsidP="00EF3AE8">
      <w:pPr>
        <w:pStyle w:val="pheading"/>
      </w:pPr>
      <w:r w:rsidRPr="00667484">
        <w:t>DESCRIPTION</w:t>
      </w:r>
    </w:p>
    <w:p w14:paraId="7C4A7460" w14:textId="77777777" w:rsidR="00EF3AE8" w:rsidRPr="00667484" w:rsidRDefault="00EF3AE8" w:rsidP="00EF3AE8">
      <w:pPr>
        <w:pStyle w:val="pheading"/>
      </w:pPr>
      <w:r w:rsidRPr="00667484">
        <w:t>- Définition / Comprend</w:t>
      </w:r>
    </w:p>
    <w:p w14:paraId="1FCAD0A2" w14:textId="77777777" w:rsidR="00EF3AE8" w:rsidRPr="00E4491C" w:rsidRDefault="00EF3AE8" w:rsidP="00EF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42B2A5D3" w14:textId="351FBA06" w:rsidR="00EF3AE8" w:rsidRPr="005E33F1" w:rsidRDefault="00D74C85" w:rsidP="00EF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D74C85">
        <w:rPr>
          <w:rFonts w:ascii="Arial" w:eastAsia="Times New Roman" w:hAnsi="Arial" w:cs="Arial"/>
          <w:sz w:val="20"/>
          <w:szCs w:val="20"/>
          <w:lang w:eastAsia="fr-BE"/>
        </w:rPr>
        <w:t>Ce poste comprend le déplacement, le prélèvement et l'envoi en laboratoire agréé des échantillons</w:t>
      </w:r>
      <w:r w:rsidR="00EF3AE8" w:rsidRPr="005E33F1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3015057D" w14:textId="4221DA0F" w:rsidR="00D74C85" w:rsidRPr="00667484" w:rsidRDefault="00250B69" w:rsidP="00D74C85">
      <w:pPr>
        <w:pStyle w:val="pheading"/>
      </w:pPr>
      <w:r>
        <w:t>MESURAGE</w:t>
      </w:r>
    </w:p>
    <w:p w14:paraId="1E234A61" w14:textId="6E11BFA1" w:rsidR="00A723AF" w:rsidRPr="00667484" w:rsidRDefault="00A723AF" w:rsidP="00A723AF">
      <w:pPr>
        <w:pStyle w:val="pheading"/>
      </w:pPr>
      <w:r w:rsidRPr="00667484">
        <w:t xml:space="preserve">- </w:t>
      </w:r>
      <w:r>
        <w:t xml:space="preserve">Unité de mesure : </w:t>
      </w:r>
    </w:p>
    <w:p w14:paraId="23F114B6" w14:textId="77777777" w:rsidR="00A723AF" w:rsidRPr="00E4491C" w:rsidRDefault="00A723AF" w:rsidP="00A72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72B4592A" w14:textId="6D052B5C" w:rsidR="00A723AF" w:rsidRPr="005E33F1" w:rsidRDefault="00A723AF" w:rsidP="00A72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BE"/>
        </w:rPr>
        <w:t>pc</w:t>
      </w:r>
      <w:proofErr w:type="gramEnd"/>
      <w:r w:rsidRPr="005E33F1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72EC76DF" w14:textId="4CB143DD" w:rsidR="00A723AF" w:rsidRPr="00667484" w:rsidRDefault="00A723AF" w:rsidP="00A723AF">
      <w:pPr>
        <w:pStyle w:val="pheading"/>
      </w:pPr>
      <w:r w:rsidRPr="00667484">
        <w:t xml:space="preserve">- </w:t>
      </w:r>
      <w:r>
        <w:t xml:space="preserve">Code de mesurage : </w:t>
      </w:r>
    </w:p>
    <w:p w14:paraId="74993A86" w14:textId="77777777" w:rsidR="00A723AF" w:rsidRPr="00E4491C" w:rsidRDefault="00A723AF" w:rsidP="00A72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35672E13" w14:textId="6BC9F8C0" w:rsidR="00A723AF" w:rsidRPr="005E33F1" w:rsidRDefault="00341D70" w:rsidP="00A72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Nombre d’échantillons composites envoyés en laboratoire agréé conformément au [</w:t>
      </w:r>
      <w:r w:rsidR="000D38FB">
        <w:rPr>
          <w:rFonts w:ascii="Arial" w:eastAsia="Times New Roman" w:hAnsi="Arial" w:cs="Arial"/>
          <w:sz w:val="20"/>
          <w:szCs w:val="20"/>
          <w:lang w:eastAsia="fr-BE"/>
        </w:rPr>
        <w:t>DRW 199</w:t>
      </w:r>
      <w:r w:rsidR="001811E1">
        <w:rPr>
          <w:rFonts w:ascii="Arial" w:eastAsia="Times New Roman" w:hAnsi="Arial" w:cs="Arial"/>
          <w:sz w:val="20"/>
          <w:szCs w:val="20"/>
          <w:lang w:eastAsia="fr-BE"/>
        </w:rPr>
        <w:t>6-06-27</w:t>
      </w:r>
      <w:r>
        <w:rPr>
          <w:rFonts w:ascii="Arial" w:eastAsia="Times New Roman" w:hAnsi="Arial" w:cs="Arial"/>
          <w:sz w:val="20"/>
          <w:szCs w:val="20"/>
          <w:lang w:eastAsia="fr-BE"/>
        </w:rPr>
        <w:t>]</w:t>
      </w:r>
    </w:p>
    <w:p w14:paraId="7A6E070A" w14:textId="5E24E24A" w:rsidR="00FD5273" w:rsidRPr="00667484" w:rsidRDefault="00FD5273" w:rsidP="00FD5273">
      <w:pPr>
        <w:pStyle w:val="pheading"/>
      </w:pPr>
      <w:r w:rsidRPr="00667484">
        <w:t xml:space="preserve">- </w:t>
      </w:r>
      <w:r>
        <w:t xml:space="preserve">Nature du marché : </w:t>
      </w:r>
    </w:p>
    <w:p w14:paraId="6A111194" w14:textId="77777777" w:rsidR="00FD5273" w:rsidRPr="00E4491C" w:rsidRDefault="00FD5273" w:rsidP="00FD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2BDC39DA" w14:textId="0DC1E855" w:rsidR="00FD5273" w:rsidRPr="005E33F1" w:rsidRDefault="00FD5273" w:rsidP="00FD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QF</w:t>
      </w:r>
    </w:p>
    <w:p w14:paraId="4B239B98" w14:textId="77777777" w:rsidR="00D74C85" w:rsidRPr="00667484" w:rsidRDefault="00D74C85">
      <w:pPr>
        <w:pStyle w:val="Author-eSectionHeading6"/>
      </w:pPr>
    </w:p>
    <w:p w14:paraId="3E1C6596" w14:textId="59F52F30" w:rsidR="00FD5273" w:rsidRPr="00667484" w:rsidRDefault="00FD5273" w:rsidP="00FD5273">
      <w:pPr>
        <w:pStyle w:val="Author-eSectionHeading6"/>
      </w:pPr>
      <w:r w:rsidRPr="00667484">
        <w:t>03.3</w:t>
      </w:r>
      <w:r>
        <w:t>9</w:t>
      </w:r>
      <w:r w:rsidRPr="00667484">
        <w:t>.1</w:t>
      </w:r>
      <w:r>
        <w:t>b</w:t>
      </w:r>
      <w:r w:rsidRPr="00667484">
        <w:t xml:space="preserve"> Prélèvement d'échantillons de terres en </w:t>
      </w:r>
      <w:r>
        <w:t>tas ou en andain pour CET</w:t>
      </w:r>
    </w:p>
    <w:p w14:paraId="62720BA0" w14:textId="77777777" w:rsidR="00FD5273" w:rsidRPr="00667484" w:rsidRDefault="00FD5273" w:rsidP="00FD5273">
      <w:pPr>
        <w:pStyle w:val="pheading"/>
      </w:pPr>
      <w:r w:rsidRPr="00667484">
        <w:t>DESCRIPTION</w:t>
      </w:r>
    </w:p>
    <w:p w14:paraId="4C34D4B0" w14:textId="77777777" w:rsidR="00FD5273" w:rsidRPr="00667484" w:rsidRDefault="00FD5273" w:rsidP="00FD5273">
      <w:pPr>
        <w:pStyle w:val="pheading"/>
      </w:pPr>
      <w:r w:rsidRPr="00667484">
        <w:t>- Définition / Comprend</w:t>
      </w:r>
    </w:p>
    <w:p w14:paraId="21D03C6E" w14:textId="77777777" w:rsidR="00FD5273" w:rsidRPr="00E4491C" w:rsidRDefault="00FD5273" w:rsidP="00FD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4CAB0F4B" w14:textId="77777777" w:rsidR="00FD5273" w:rsidRPr="005E33F1" w:rsidRDefault="00FD5273" w:rsidP="00FD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D74C85">
        <w:rPr>
          <w:rFonts w:ascii="Arial" w:eastAsia="Times New Roman" w:hAnsi="Arial" w:cs="Arial"/>
          <w:sz w:val="20"/>
          <w:szCs w:val="20"/>
          <w:lang w:eastAsia="fr-BE"/>
        </w:rPr>
        <w:t>Ce poste comprend le déplacement, le prélèvement et l'envoi en laboratoire agréé des échantillons</w:t>
      </w:r>
      <w:r w:rsidRPr="005E33F1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59768716" w14:textId="77777777" w:rsidR="00FD5273" w:rsidRDefault="00FD5273" w:rsidP="00FD5273">
      <w:pPr>
        <w:spacing w:before="100" w:after="100" w:line="260" w:lineRule="auto"/>
        <w:outlineLvl w:val="5"/>
      </w:pPr>
    </w:p>
    <w:p w14:paraId="332944D7" w14:textId="77777777" w:rsidR="00FD5273" w:rsidRPr="00667484" w:rsidRDefault="00FD5273" w:rsidP="00FD5273">
      <w:pPr>
        <w:pStyle w:val="pheading"/>
      </w:pPr>
      <w:r>
        <w:t>MESURAGE</w:t>
      </w:r>
    </w:p>
    <w:p w14:paraId="5142AA85" w14:textId="77777777" w:rsidR="00FD5273" w:rsidRPr="00667484" w:rsidRDefault="00FD5273" w:rsidP="00FD5273">
      <w:pPr>
        <w:pStyle w:val="pheading"/>
      </w:pPr>
      <w:r w:rsidRPr="00667484">
        <w:t xml:space="preserve">- </w:t>
      </w:r>
      <w:r>
        <w:t xml:space="preserve">Unité de mesure : </w:t>
      </w:r>
    </w:p>
    <w:p w14:paraId="059495EC" w14:textId="77777777" w:rsidR="00FD5273" w:rsidRPr="00E4491C" w:rsidRDefault="00FD5273" w:rsidP="00FD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30483DE6" w14:textId="77777777" w:rsidR="00FD5273" w:rsidRPr="005E33F1" w:rsidRDefault="00FD5273" w:rsidP="00FD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BE"/>
        </w:rPr>
        <w:t>pc</w:t>
      </w:r>
      <w:proofErr w:type="gramEnd"/>
      <w:r w:rsidRPr="005E33F1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5E7B7F1D" w14:textId="77777777" w:rsidR="00FD5273" w:rsidRPr="00667484" w:rsidRDefault="00FD5273" w:rsidP="00FD5273">
      <w:pPr>
        <w:pStyle w:val="pheading"/>
      </w:pPr>
      <w:r w:rsidRPr="00667484">
        <w:t xml:space="preserve">- </w:t>
      </w:r>
      <w:r>
        <w:t xml:space="preserve">Code de mesurage : </w:t>
      </w:r>
    </w:p>
    <w:p w14:paraId="42C85E37" w14:textId="77777777" w:rsidR="00FD5273" w:rsidRPr="00E4491C" w:rsidRDefault="00FD5273" w:rsidP="00FD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1BD3464A" w14:textId="77777777" w:rsidR="00FD5273" w:rsidRPr="005E33F1" w:rsidRDefault="00FD5273" w:rsidP="00FD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Nombre d’échantillons composites envoyés en laboratoire agréé conformément au [DRW 1996-06-27]</w:t>
      </w:r>
    </w:p>
    <w:p w14:paraId="133C445A" w14:textId="77777777" w:rsidR="00FD5273" w:rsidRPr="00667484" w:rsidRDefault="00FD5273" w:rsidP="00FD5273">
      <w:pPr>
        <w:pStyle w:val="pheading"/>
      </w:pPr>
      <w:r w:rsidRPr="00667484">
        <w:t xml:space="preserve">- </w:t>
      </w:r>
      <w:r>
        <w:t xml:space="preserve">Nature du marché : </w:t>
      </w:r>
    </w:p>
    <w:p w14:paraId="0A16DE68" w14:textId="77777777" w:rsidR="00FD5273" w:rsidRPr="00E4491C" w:rsidRDefault="00FD5273" w:rsidP="00FD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2A5EE79E" w14:textId="77777777" w:rsidR="00FD5273" w:rsidRPr="005E33F1" w:rsidRDefault="00FD5273" w:rsidP="00FD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QF</w:t>
      </w:r>
    </w:p>
    <w:p w14:paraId="3B97894F" w14:textId="77777777" w:rsidR="007020A5" w:rsidRDefault="007020A5" w:rsidP="004A3B30">
      <w:pPr>
        <w:pStyle w:val="Author-eSectionHeading5"/>
      </w:pPr>
    </w:p>
    <w:p w14:paraId="4225FCE5" w14:textId="1AF81DAF" w:rsidR="004A3B30" w:rsidRPr="00667484" w:rsidRDefault="004A3B30" w:rsidP="004A3B30">
      <w:pPr>
        <w:pStyle w:val="Author-eSectionHeading5"/>
      </w:pPr>
      <w:r w:rsidRPr="00667484">
        <w:t>03.3</w:t>
      </w:r>
      <w:r>
        <w:t>9</w:t>
      </w:r>
      <w:r w:rsidRPr="00667484">
        <w:t>.</w:t>
      </w:r>
      <w:r>
        <w:t>2</w:t>
      </w:r>
      <w:r w:rsidRPr="00667484">
        <w:t xml:space="preserve"> </w:t>
      </w:r>
      <w:r>
        <w:t>Analyse en laboratoire des terres prélevées pour CET</w:t>
      </w:r>
    </w:p>
    <w:p w14:paraId="4663C5A4" w14:textId="05FA908B" w:rsidR="004A3B30" w:rsidRPr="00667484" w:rsidRDefault="004A3B30" w:rsidP="004A3B30">
      <w:pPr>
        <w:pStyle w:val="pheading"/>
      </w:pPr>
      <w:r w:rsidRPr="00667484">
        <w:t>EXÉCUTION / MISE EN ŒUVRE</w:t>
      </w:r>
    </w:p>
    <w:p w14:paraId="6EDAD2D5" w14:textId="77777777" w:rsidR="004A3B30" w:rsidRPr="00E4491C" w:rsidRDefault="004A3B30" w:rsidP="004A3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Complété </w:t>
      </w: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comme suit :</w:t>
      </w:r>
    </w:p>
    <w:p w14:paraId="7BC7D5DD" w14:textId="77777777" w:rsidR="007020A5" w:rsidRDefault="00E255F5" w:rsidP="004A3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E255F5">
        <w:rPr>
          <w:rFonts w:ascii="Arial" w:eastAsia="Times New Roman" w:hAnsi="Arial" w:cs="Arial"/>
          <w:sz w:val="20"/>
          <w:szCs w:val="20"/>
          <w:lang w:eastAsia="fr-BE"/>
        </w:rPr>
        <w:t>L'analyse des échantillons prélevés doit être réalisée par un laboratoire agréé pour l’analyse de déchet conformément au [DRW 1996-06-27].</w:t>
      </w:r>
    </w:p>
    <w:p w14:paraId="2F650CCD" w14:textId="5F132037" w:rsidR="007A6A76" w:rsidRPr="003A0B1E" w:rsidRDefault="007A6A76" w:rsidP="004A3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7A6A76">
        <w:rPr>
          <w:rFonts w:ascii="Arial" w:eastAsia="Times New Roman" w:hAnsi="Arial" w:cs="Arial"/>
          <w:sz w:val="20"/>
          <w:szCs w:val="20"/>
          <w:lang w:eastAsia="fr-BE"/>
        </w:rPr>
        <w:t>Les modalités d'analyse se font selon les prescriptions du [SPW DPS CWEA].</w:t>
      </w:r>
    </w:p>
    <w:p w14:paraId="7453C8FC" w14:textId="77777777" w:rsidR="007020A5" w:rsidRDefault="007020A5" w:rsidP="004A3B30">
      <w:pPr>
        <w:pStyle w:val="pheading"/>
      </w:pPr>
    </w:p>
    <w:p w14:paraId="67E50142" w14:textId="3C64711A" w:rsidR="004A3B30" w:rsidRPr="00667484" w:rsidRDefault="004A3B30" w:rsidP="004A3B30">
      <w:pPr>
        <w:pStyle w:val="pheading"/>
      </w:pPr>
      <w:r w:rsidRPr="00667484">
        <w:t>DOCUMENTS DE RÉFÉRENCE</w:t>
      </w:r>
    </w:p>
    <w:p w14:paraId="576E1E09" w14:textId="77777777" w:rsidR="004A3B30" w:rsidRPr="00667484" w:rsidRDefault="004A3B30" w:rsidP="004A3B30">
      <w:pPr>
        <w:pStyle w:val="pheading"/>
      </w:pPr>
      <w:r w:rsidRPr="00667484">
        <w:t>- Exécution</w:t>
      </w:r>
    </w:p>
    <w:p w14:paraId="3683300A" w14:textId="77777777" w:rsidR="004A3B30" w:rsidRPr="00E4491C" w:rsidRDefault="004A3B30" w:rsidP="004A3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61D6B145" w14:textId="77777777" w:rsidR="004A3B30" w:rsidRDefault="004A3B30" w:rsidP="004A3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526C11">
        <w:rPr>
          <w:rFonts w:ascii="Arial" w:eastAsia="Times New Roman" w:hAnsi="Arial" w:cs="Arial"/>
          <w:bCs/>
          <w:sz w:val="20"/>
          <w:szCs w:val="20"/>
          <w:lang w:eastAsia="fr-BE"/>
        </w:rPr>
        <w:t>[SPW DPS CWEA, Compendium Wallon des Méthodes d'Échantillonnage et d'Analyse (CWEA)]</w:t>
      </w:r>
    </w:p>
    <w:p w14:paraId="1DCBBB94" w14:textId="77777777" w:rsidR="00E255F5" w:rsidRDefault="004A3B30" w:rsidP="004A3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D775E3">
        <w:rPr>
          <w:rFonts w:ascii="Arial" w:eastAsia="Times New Roman" w:hAnsi="Arial" w:cs="Arial"/>
          <w:bCs/>
          <w:sz w:val="20"/>
          <w:szCs w:val="20"/>
          <w:lang w:eastAsia="fr-BE"/>
        </w:rPr>
        <w:t>[AGW 2019-04-11, Arrêté du Gouvernement wallon établissant les conditions d'enregistrement des préleveurs d'échantillons de déchets et les conditions d'agrément des laboratoires d'analyse des déchets]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45A67732" w14:textId="4263EF36" w:rsidR="004A3B30" w:rsidRPr="008F59FE" w:rsidRDefault="00E13D13" w:rsidP="004A3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Cs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Liste des laboratoires agréés « Déchets » : </w:t>
      </w:r>
      <w:hyperlink r:id="rId11" w:history="1">
        <w:r w:rsidRPr="00B2054D">
          <w:rPr>
            <w:rStyle w:val="Lienhypertexte"/>
            <w:rFonts w:ascii="Arial" w:eastAsia="Times New Roman" w:hAnsi="Arial" w:cs="Arial"/>
            <w:sz w:val="20"/>
            <w:szCs w:val="20"/>
            <w:lang w:eastAsia="fr-BE"/>
          </w:rPr>
          <w:t>http://owd.environnement.wallonie.be/xsql/16.xsql?canevas=acteur_organisme</w:t>
        </w:r>
      </w:hyperlink>
      <w:r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Pr="000E29A0" w:rsidDel="0063301A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1E378179" w14:textId="77777777" w:rsidR="004A3B30" w:rsidRPr="005E33F1" w:rsidRDefault="004A3B30" w:rsidP="004A3B30">
      <w:pP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</w:p>
    <w:p w14:paraId="526EBD4C" w14:textId="354543C1" w:rsidR="004A3B30" w:rsidRPr="00667484" w:rsidRDefault="004A3B30" w:rsidP="004A3B30">
      <w:pPr>
        <w:pStyle w:val="Author-eSectionHeading6"/>
      </w:pPr>
      <w:r w:rsidRPr="00667484">
        <w:t>03.3</w:t>
      </w:r>
      <w:r>
        <w:t>9</w:t>
      </w:r>
      <w:r w:rsidRPr="00667484">
        <w:t>.</w:t>
      </w:r>
      <w:r w:rsidR="0054664B">
        <w:t>2</w:t>
      </w:r>
      <w:r w:rsidRPr="00667484">
        <w:t xml:space="preserve">a </w:t>
      </w:r>
      <w:r w:rsidR="0054664B">
        <w:t>Analyse en laboratoire des terres prélevées pour CET</w:t>
      </w:r>
    </w:p>
    <w:p w14:paraId="7D60EB3E" w14:textId="77777777" w:rsidR="004A3B30" w:rsidRPr="00667484" w:rsidRDefault="004A3B30" w:rsidP="004A3B30">
      <w:pPr>
        <w:pStyle w:val="pheading"/>
      </w:pPr>
      <w:r w:rsidRPr="00667484">
        <w:t>DESCRIPTION</w:t>
      </w:r>
    </w:p>
    <w:p w14:paraId="0A2D932D" w14:textId="77777777" w:rsidR="004A3B30" w:rsidRPr="00667484" w:rsidRDefault="004A3B30" w:rsidP="004A3B30">
      <w:pPr>
        <w:pStyle w:val="pheading"/>
      </w:pPr>
      <w:r w:rsidRPr="00667484">
        <w:t>- Définition / Comprend</w:t>
      </w:r>
    </w:p>
    <w:p w14:paraId="1173DD52" w14:textId="77777777" w:rsidR="004A3B30" w:rsidRPr="00E4491C" w:rsidRDefault="004A3B30" w:rsidP="004A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24FE6091" w14:textId="4456B7CB" w:rsidR="004A3B30" w:rsidRPr="005E33F1" w:rsidRDefault="004A3B30" w:rsidP="004A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D74C85">
        <w:rPr>
          <w:rFonts w:ascii="Arial" w:eastAsia="Times New Roman" w:hAnsi="Arial" w:cs="Arial"/>
          <w:sz w:val="20"/>
          <w:szCs w:val="20"/>
          <w:lang w:eastAsia="fr-BE"/>
        </w:rPr>
        <w:t>Ce poste comprend le</w:t>
      </w:r>
      <w:r w:rsidR="0054664B">
        <w:rPr>
          <w:rFonts w:ascii="Arial" w:eastAsia="Times New Roman" w:hAnsi="Arial" w:cs="Arial"/>
          <w:sz w:val="20"/>
          <w:szCs w:val="20"/>
          <w:lang w:eastAsia="fr-BE"/>
        </w:rPr>
        <w:t>s analyses en laboratoire agréé ainsi que la production d’un rapport d’analyse</w:t>
      </w:r>
      <w:r w:rsidRPr="005E33F1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1BF5C9C7" w14:textId="77777777" w:rsidR="00B95154" w:rsidRPr="00667484" w:rsidRDefault="00B95154" w:rsidP="00B95154">
      <w:pPr>
        <w:pStyle w:val="pheading"/>
      </w:pPr>
      <w:r w:rsidRPr="00667484">
        <w:t>EXÉCUTION / MISE EN ŒUVRE</w:t>
      </w:r>
    </w:p>
    <w:p w14:paraId="3F4A982E" w14:textId="77777777" w:rsidR="00B95154" w:rsidRPr="00667484" w:rsidRDefault="00B95154" w:rsidP="00B95154">
      <w:pPr>
        <w:pStyle w:val="pheading"/>
      </w:pPr>
      <w:r w:rsidRPr="00667484">
        <w:t>- Prescriptions générales</w:t>
      </w:r>
    </w:p>
    <w:p w14:paraId="2BBD0217" w14:textId="77777777" w:rsidR="00B95154" w:rsidRPr="00E4491C" w:rsidRDefault="00B95154" w:rsidP="00B9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 xml:space="preserve">Complété </w:t>
      </w: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comme suit :</w:t>
      </w:r>
    </w:p>
    <w:p w14:paraId="0D05FCFB" w14:textId="39FC098C" w:rsidR="00B95154" w:rsidRDefault="00897C1C" w:rsidP="00B9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897C1C">
        <w:rPr>
          <w:rFonts w:ascii="Arial" w:eastAsia="Times New Roman" w:hAnsi="Arial" w:cs="Arial"/>
          <w:sz w:val="20"/>
          <w:szCs w:val="20"/>
          <w:lang w:eastAsia="fr-BE"/>
        </w:rPr>
        <w:t>Chaque échantillon fera l'objet d'une analyse des paramètres repris aux annexes de l</w:t>
      </w:r>
      <w:proofErr w:type="gramStart"/>
      <w:r w:rsidRPr="00897C1C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897C1C">
        <w:rPr>
          <w:rFonts w:ascii="Arial" w:eastAsia="Times New Roman" w:hAnsi="Arial" w:cs="Arial"/>
          <w:sz w:val="20"/>
          <w:szCs w:val="20"/>
          <w:lang w:eastAsia="fr-BE"/>
        </w:rPr>
        <w:t>AGW 2004-03-18] selon le centre d'enfouissement technique où les terres seront éliminées</w:t>
      </w:r>
      <w:r w:rsidR="00B95154" w:rsidRPr="007A6A76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1507186D" w14:textId="1B927A47" w:rsidR="00BA573E" w:rsidRDefault="00BA573E" w:rsidP="00B9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 w:rsidRPr="00D50F2E">
        <w:rPr>
          <w:rFonts w:ascii="Arial" w:eastAsia="Times New Roman" w:hAnsi="Arial" w:cs="Arial"/>
          <w:i/>
          <w:iCs/>
          <w:sz w:val="20"/>
          <w:szCs w:val="20"/>
          <w:lang w:eastAsia="fr-BE"/>
        </w:rPr>
        <w:t>Par défaut</w:t>
      </w:r>
      <w:r>
        <w:rPr>
          <w:rFonts w:ascii="Arial" w:eastAsia="Times New Roman" w:hAnsi="Arial" w:cs="Arial"/>
          <w:sz w:val="20"/>
          <w:szCs w:val="20"/>
          <w:lang w:eastAsia="fr-BE"/>
        </w:rPr>
        <w:t xml:space="preserve"> : </w:t>
      </w:r>
    </w:p>
    <w:p w14:paraId="5D69B003" w14:textId="74735398" w:rsidR="00BA573E" w:rsidRPr="003A0B1E" w:rsidRDefault="00515F98" w:rsidP="00B9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P</w:t>
      </w:r>
      <w:r w:rsidRPr="00515F98">
        <w:rPr>
          <w:rFonts w:ascii="Arial" w:eastAsia="Times New Roman" w:hAnsi="Arial" w:cs="Arial"/>
          <w:sz w:val="20"/>
          <w:szCs w:val="20"/>
          <w:lang w:eastAsia="fr-BE"/>
        </w:rPr>
        <w:t>aramètres repris aux annexes de l</w:t>
      </w:r>
      <w:proofErr w:type="gramStart"/>
      <w:r w:rsidRPr="00515F98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Pr="00515F98">
        <w:rPr>
          <w:rFonts w:ascii="Arial" w:eastAsia="Times New Roman" w:hAnsi="Arial" w:cs="Arial"/>
          <w:sz w:val="20"/>
          <w:szCs w:val="20"/>
          <w:lang w:eastAsia="fr-BE"/>
        </w:rPr>
        <w:t>AGW 2004-03-18] selon le centre d'enfouissement technique choisi.</w:t>
      </w:r>
    </w:p>
    <w:p w14:paraId="4DCB62FB" w14:textId="77777777" w:rsidR="004A3B30" w:rsidRDefault="004A3B30" w:rsidP="004A3B30">
      <w:pPr>
        <w:spacing w:before="100" w:after="100" w:line="260" w:lineRule="auto"/>
        <w:outlineLvl w:val="5"/>
      </w:pPr>
    </w:p>
    <w:p w14:paraId="0EA11BE4" w14:textId="77777777" w:rsidR="004A3B30" w:rsidRPr="00667484" w:rsidRDefault="004A3B30" w:rsidP="004A3B30">
      <w:pPr>
        <w:pStyle w:val="pheading"/>
      </w:pPr>
      <w:r>
        <w:t>MESURAGE</w:t>
      </w:r>
    </w:p>
    <w:p w14:paraId="55B7B219" w14:textId="77777777" w:rsidR="004A3B30" w:rsidRPr="00667484" w:rsidRDefault="004A3B30" w:rsidP="004A3B30">
      <w:pPr>
        <w:pStyle w:val="pheading"/>
      </w:pPr>
      <w:r w:rsidRPr="00667484">
        <w:t xml:space="preserve">- </w:t>
      </w:r>
      <w:r>
        <w:t xml:space="preserve">Unité de mesure : </w:t>
      </w:r>
    </w:p>
    <w:p w14:paraId="033852BC" w14:textId="77777777" w:rsidR="004A3B30" w:rsidRPr="00E4491C" w:rsidRDefault="004A3B30" w:rsidP="004A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22CAAE1F" w14:textId="77777777" w:rsidR="004A3B30" w:rsidRPr="005E33F1" w:rsidRDefault="004A3B30" w:rsidP="004A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BE"/>
        </w:rPr>
        <w:t>pc</w:t>
      </w:r>
      <w:proofErr w:type="gramEnd"/>
      <w:r w:rsidRPr="005E33F1">
        <w:rPr>
          <w:rFonts w:ascii="Arial" w:eastAsia="Times New Roman" w:hAnsi="Arial" w:cs="Arial"/>
          <w:sz w:val="20"/>
          <w:szCs w:val="20"/>
          <w:lang w:eastAsia="fr-BE"/>
        </w:rPr>
        <w:t>.</w:t>
      </w:r>
    </w:p>
    <w:p w14:paraId="54869B1A" w14:textId="77777777" w:rsidR="004A3B30" w:rsidRPr="00667484" w:rsidRDefault="004A3B30" w:rsidP="004A3B30">
      <w:pPr>
        <w:pStyle w:val="pheading"/>
      </w:pPr>
      <w:r w:rsidRPr="00667484">
        <w:t xml:space="preserve">- </w:t>
      </w:r>
      <w:r>
        <w:t xml:space="preserve">Code de mesurage : </w:t>
      </w:r>
    </w:p>
    <w:p w14:paraId="4AF91BFF" w14:textId="77777777" w:rsidR="004A3B30" w:rsidRPr="00E4491C" w:rsidRDefault="004A3B30" w:rsidP="004A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51B3E086" w14:textId="64BF49E3" w:rsidR="004A3B30" w:rsidRPr="005E33F1" w:rsidRDefault="004A3B30" w:rsidP="004A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 xml:space="preserve">Nombre d’échantillons composites </w:t>
      </w:r>
      <w:r w:rsidR="00515F98">
        <w:rPr>
          <w:rFonts w:ascii="Arial" w:eastAsia="Times New Roman" w:hAnsi="Arial" w:cs="Arial"/>
          <w:sz w:val="20"/>
          <w:szCs w:val="20"/>
          <w:lang w:eastAsia="fr-BE"/>
        </w:rPr>
        <w:t xml:space="preserve">analysés </w:t>
      </w:r>
      <w:r w:rsidR="00EA4989" w:rsidRPr="00EA4989">
        <w:rPr>
          <w:rFonts w:ascii="Arial" w:eastAsia="Times New Roman" w:hAnsi="Arial" w:cs="Arial"/>
          <w:sz w:val="20"/>
          <w:szCs w:val="20"/>
          <w:lang w:eastAsia="fr-BE"/>
        </w:rPr>
        <w:t>les paramètres repris aux annexes de l</w:t>
      </w:r>
      <w:proofErr w:type="gramStart"/>
      <w:r w:rsidR="00EA4989" w:rsidRPr="00EA4989">
        <w:rPr>
          <w:rFonts w:ascii="Arial" w:eastAsia="Times New Roman" w:hAnsi="Arial" w:cs="Arial"/>
          <w:sz w:val="20"/>
          <w:szCs w:val="20"/>
          <w:lang w:eastAsia="fr-BE"/>
        </w:rPr>
        <w:t>'[</w:t>
      </w:r>
      <w:proofErr w:type="gramEnd"/>
      <w:r w:rsidR="00EA4989" w:rsidRPr="00EA4989">
        <w:rPr>
          <w:rFonts w:ascii="Arial" w:eastAsia="Times New Roman" w:hAnsi="Arial" w:cs="Arial"/>
          <w:sz w:val="20"/>
          <w:szCs w:val="20"/>
          <w:lang w:eastAsia="fr-BE"/>
        </w:rPr>
        <w:t>AGW 2004-03-18]  selon le centre d'enfouissement technique choisi.</w:t>
      </w:r>
    </w:p>
    <w:p w14:paraId="7CB95B2E" w14:textId="77777777" w:rsidR="004A3B30" w:rsidRPr="00667484" w:rsidRDefault="004A3B30" w:rsidP="004A3B30">
      <w:pPr>
        <w:pStyle w:val="pheading"/>
      </w:pPr>
      <w:r w:rsidRPr="00667484">
        <w:t xml:space="preserve">- </w:t>
      </w:r>
      <w:r>
        <w:t xml:space="preserve">Nature du marché : </w:t>
      </w:r>
    </w:p>
    <w:p w14:paraId="6DEBE021" w14:textId="77777777" w:rsidR="004A3B30" w:rsidRPr="00E4491C" w:rsidRDefault="004A3B30" w:rsidP="004A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</w:pPr>
      <w:r w:rsidRPr="002925AA">
        <w:rPr>
          <w:rFonts w:ascii="Arial" w:eastAsia="Times New Roman" w:hAnsi="Arial" w:cs="Arial"/>
          <w:b/>
          <w:sz w:val="20"/>
          <w:szCs w:val="20"/>
          <w:u w:val="single"/>
          <w:lang w:eastAsia="fr-BE"/>
        </w:rPr>
        <w:t>Complété comme suit :</w:t>
      </w:r>
    </w:p>
    <w:p w14:paraId="0D024BE6" w14:textId="77777777" w:rsidR="004A3B30" w:rsidRPr="005E33F1" w:rsidRDefault="004A3B30" w:rsidP="004A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260" w:lineRule="auto"/>
        <w:jc w:val="both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QF</w:t>
      </w:r>
    </w:p>
    <w:p w14:paraId="2C267E6A" w14:textId="77777777" w:rsidR="004A3B30" w:rsidRPr="00667484" w:rsidRDefault="004A3B30" w:rsidP="004A3B30">
      <w:pPr>
        <w:pStyle w:val="Author-eSectionHeading6"/>
      </w:pPr>
    </w:p>
    <w:bookmarkEnd w:id="1"/>
    <w:p w14:paraId="17D95FB4" w14:textId="77777777" w:rsidR="00431626" w:rsidRDefault="00431626" w:rsidP="00D50F2E">
      <w:pPr>
        <w:spacing w:before="100" w:after="100" w:line="260" w:lineRule="auto"/>
        <w:outlineLvl w:val="5"/>
      </w:pPr>
    </w:p>
    <w:sectPr w:rsidR="004316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040F" w14:textId="77777777" w:rsidR="00720D6A" w:rsidRDefault="00720D6A" w:rsidP="00431626">
      <w:pPr>
        <w:spacing w:after="0" w:line="240" w:lineRule="auto"/>
      </w:pPr>
      <w:r>
        <w:separator/>
      </w:r>
    </w:p>
  </w:endnote>
  <w:endnote w:type="continuationSeparator" w:id="0">
    <w:p w14:paraId="67146D4E" w14:textId="77777777" w:rsidR="00720D6A" w:rsidRDefault="00720D6A" w:rsidP="0043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0B89" w14:textId="77777777" w:rsidR="003C0B8E" w:rsidRDefault="003C0B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FD4" w14:textId="77777777" w:rsidR="00E21F38" w:rsidRDefault="00E21F38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Pr="00914AE1">
      <w:rPr>
        <w:caps/>
        <w:noProof/>
        <w:color w:val="4472C4" w:themeColor="accent1"/>
        <w:lang w:val="fr-FR"/>
      </w:rPr>
      <w:t>1</w:t>
    </w:r>
    <w:r>
      <w:rPr>
        <w:caps/>
        <w:color w:val="4472C4" w:themeColor="accent1"/>
      </w:rPr>
      <w:fldChar w:fldCharType="end"/>
    </w:r>
  </w:p>
  <w:p w14:paraId="7C57ADC4" w14:textId="77777777" w:rsidR="00E21F38" w:rsidRDefault="00E21F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60A8" w14:textId="77777777" w:rsidR="003C0B8E" w:rsidRDefault="003C0B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960C" w14:textId="77777777" w:rsidR="00720D6A" w:rsidRDefault="00720D6A" w:rsidP="00431626">
      <w:pPr>
        <w:spacing w:after="0" w:line="240" w:lineRule="auto"/>
      </w:pPr>
      <w:r>
        <w:separator/>
      </w:r>
    </w:p>
  </w:footnote>
  <w:footnote w:type="continuationSeparator" w:id="0">
    <w:p w14:paraId="33BC8E65" w14:textId="77777777" w:rsidR="00720D6A" w:rsidRDefault="00720D6A" w:rsidP="0043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2F99" w14:textId="77777777" w:rsidR="003C0B8E" w:rsidRDefault="003C0B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4BE6" w14:textId="23AE17DF" w:rsidR="00E21F38" w:rsidRDefault="00E21F38">
    <w:pPr>
      <w:pStyle w:val="En-tte"/>
      <w:rPr>
        <w:lang w:val="fr-FR"/>
      </w:rPr>
    </w:pPr>
    <w:r>
      <w:rPr>
        <w:lang w:val="fr-FR"/>
      </w:rPr>
      <w:t>Dernière Mise à jour : 2020-06-1</w:t>
    </w:r>
    <w:r w:rsidR="001D2A8B">
      <w:rPr>
        <w:lang w:val="fr-FR"/>
      </w:rPr>
      <w:t>5</w:t>
    </w:r>
  </w:p>
  <w:p w14:paraId="6E9A81EE" w14:textId="68D69B5A" w:rsidR="00E21F38" w:rsidRPr="00431626" w:rsidRDefault="00E21F38">
    <w:pPr>
      <w:pStyle w:val="En-tte"/>
      <w:rPr>
        <w:lang w:val="fr-FR"/>
      </w:rPr>
    </w:pPr>
    <w:r>
      <w:rPr>
        <w:lang w:val="fr-FR"/>
      </w:rPr>
      <w:t>Annexe 2 à la note informative – Clauses Analyses des terres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BB45" w14:textId="77777777" w:rsidR="003C0B8E" w:rsidRDefault="003C0B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4BC9"/>
    <w:multiLevelType w:val="hybridMultilevel"/>
    <w:tmpl w:val="419695CC"/>
    <w:lvl w:ilvl="0" w:tplc="62C809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915"/>
    <w:multiLevelType w:val="hybridMultilevel"/>
    <w:tmpl w:val="97948C9A"/>
    <w:lvl w:ilvl="0" w:tplc="10C6D3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26"/>
    <w:rsid w:val="00002921"/>
    <w:rsid w:val="00030956"/>
    <w:rsid w:val="00083745"/>
    <w:rsid w:val="00094BC2"/>
    <w:rsid w:val="000D080E"/>
    <w:rsid w:val="000D38FB"/>
    <w:rsid w:val="000D3FEB"/>
    <w:rsid w:val="000D4451"/>
    <w:rsid w:val="000E29A0"/>
    <w:rsid w:val="000E65BB"/>
    <w:rsid w:val="00101FF8"/>
    <w:rsid w:val="00124C9E"/>
    <w:rsid w:val="00156068"/>
    <w:rsid w:val="001572A8"/>
    <w:rsid w:val="00166932"/>
    <w:rsid w:val="001811E1"/>
    <w:rsid w:val="001814D9"/>
    <w:rsid w:val="00193C2F"/>
    <w:rsid w:val="001A7F48"/>
    <w:rsid w:val="001B37F6"/>
    <w:rsid w:val="001C078C"/>
    <w:rsid w:val="001D2A8B"/>
    <w:rsid w:val="00203DA6"/>
    <w:rsid w:val="00241079"/>
    <w:rsid w:val="00250B69"/>
    <w:rsid w:val="00271F9C"/>
    <w:rsid w:val="0028392F"/>
    <w:rsid w:val="002925AA"/>
    <w:rsid w:val="002B542F"/>
    <w:rsid w:val="002B60AE"/>
    <w:rsid w:val="002C3A87"/>
    <w:rsid w:val="002F7D5E"/>
    <w:rsid w:val="00304F72"/>
    <w:rsid w:val="00322168"/>
    <w:rsid w:val="00341D70"/>
    <w:rsid w:val="0037092E"/>
    <w:rsid w:val="003A0B1E"/>
    <w:rsid w:val="003B0E95"/>
    <w:rsid w:val="003C0B8E"/>
    <w:rsid w:val="003C5AE9"/>
    <w:rsid w:val="003E7999"/>
    <w:rsid w:val="00404A67"/>
    <w:rsid w:val="004206FB"/>
    <w:rsid w:val="00431626"/>
    <w:rsid w:val="0044609C"/>
    <w:rsid w:val="00470C6C"/>
    <w:rsid w:val="004A3B30"/>
    <w:rsid w:val="004C4E4A"/>
    <w:rsid w:val="00505AC4"/>
    <w:rsid w:val="00515F98"/>
    <w:rsid w:val="00522BD2"/>
    <w:rsid w:val="00526C11"/>
    <w:rsid w:val="0054664B"/>
    <w:rsid w:val="00593ABB"/>
    <w:rsid w:val="005A6BEE"/>
    <w:rsid w:val="005B5978"/>
    <w:rsid w:val="005C02BD"/>
    <w:rsid w:val="005D3E4E"/>
    <w:rsid w:val="005E33F1"/>
    <w:rsid w:val="00617E85"/>
    <w:rsid w:val="0063301A"/>
    <w:rsid w:val="00656652"/>
    <w:rsid w:val="00667484"/>
    <w:rsid w:val="006A3436"/>
    <w:rsid w:val="006A5F25"/>
    <w:rsid w:val="006C0FFD"/>
    <w:rsid w:val="006E27C7"/>
    <w:rsid w:val="006E3054"/>
    <w:rsid w:val="007020A5"/>
    <w:rsid w:val="00720D6A"/>
    <w:rsid w:val="00726C2C"/>
    <w:rsid w:val="00741285"/>
    <w:rsid w:val="00746C0C"/>
    <w:rsid w:val="00782429"/>
    <w:rsid w:val="00790680"/>
    <w:rsid w:val="007A2991"/>
    <w:rsid w:val="007A6A76"/>
    <w:rsid w:val="007D684E"/>
    <w:rsid w:val="008225BE"/>
    <w:rsid w:val="008352AC"/>
    <w:rsid w:val="00837B6A"/>
    <w:rsid w:val="00881BF5"/>
    <w:rsid w:val="00897C1C"/>
    <w:rsid w:val="008D6E28"/>
    <w:rsid w:val="00914AE1"/>
    <w:rsid w:val="00943240"/>
    <w:rsid w:val="0095628A"/>
    <w:rsid w:val="00971C68"/>
    <w:rsid w:val="009F5708"/>
    <w:rsid w:val="00A20CA5"/>
    <w:rsid w:val="00A3181C"/>
    <w:rsid w:val="00A3639F"/>
    <w:rsid w:val="00A467D4"/>
    <w:rsid w:val="00A52F10"/>
    <w:rsid w:val="00A63AF3"/>
    <w:rsid w:val="00A6694D"/>
    <w:rsid w:val="00A723AF"/>
    <w:rsid w:val="00A72D0D"/>
    <w:rsid w:val="00A731B2"/>
    <w:rsid w:val="00AA684A"/>
    <w:rsid w:val="00B01087"/>
    <w:rsid w:val="00B07C3C"/>
    <w:rsid w:val="00B131CB"/>
    <w:rsid w:val="00B75AA8"/>
    <w:rsid w:val="00B95154"/>
    <w:rsid w:val="00BA573E"/>
    <w:rsid w:val="00BB6B6E"/>
    <w:rsid w:val="00BD0CFB"/>
    <w:rsid w:val="00BE7A8B"/>
    <w:rsid w:val="00BF18CC"/>
    <w:rsid w:val="00BF6B8F"/>
    <w:rsid w:val="00C0105D"/>
    <w:rsid w:val="00C20713"/>
    <w:rsid w:val="00C42D05"/>
    <w:rsid w:val="00C467A9"/>
    <w:rsid w:val="00D017A6"/>
    <w:rsid w:val="00D02402"/>
    <w:rsid w:val="00D06109"/>
    <w:rsid w:val="00D44DA7"/>
    <w:rsid w:val="00D50F2E"/>
    <w:rsid w:val="00D57F28"/>
    <w:rsid w:val="00D74C85"/>
    <w:rsid w:val="00D7605A"/>
    <w:rsid w:val="00D77175"/>
    <w:rsid w:val="00D775E3"/>
    <w:rsid w:val="00D8496A"/>
    <w:rsid w:val="00DA3324"/>
    <w:rsid w:val="00DB4E0B"/>
    <w:rsid w:val="00DD4420"/>
    <w:rsid w:val="00DE562F"/>
    <w:rsid w:val="00E13D13"/>
    <w:rsid w:val="00E14048"/>
    <w:rsid w:val="00E21F38"/>
    <w:rsid w:val="00E255F5"/>
    <w:rsid w:val="00E4491C"/>
    <w:rsid w:val="00E63843"/>
    <w:rsid w:val="00E76A82"/>
    <w:rsid w:val="00E81F80"/>
    <w:rsid w:val="00E862E5"/>
    <w:rsid w:val="00EA24F1"/>
    <w:rsid w:val="00EA4989"/>
    <w:rsid w:val="00EE6046"/>
    <w:rsid w:val="00EF3AE8"/>
    <w:rsid w:val="00F3058A"/>
    <w:rsid w:val="00F34EF3"/>
    <w:rsid w:val="00F55BFE"/>
    <w:rsid w:val="00F93419"/>
    <w:rsid w:val="00FA0715"/>
    <w:rsid w:val="00FA7874"/>
    <w:rsid w:val="00FD5273"/>
    <w:rsid w:val="00FF0B33"/>
    <w:rsid w:val="00FF0C4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A7068"/>
  <w15:chartTrackingRefBased/>
  <w15:docId w15:val="{D764BA30-CEFC-42AF-A45C-E5CD2BD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626"/>
  </w:style>
  <w:style w:type="paragraph" w:styleId="Pieddepage">
    <w:name w:val="footer"/>
    <w:basedOn w:val="Normal"/>
    <w:link w:val="PieddepageCar"/>
    <w:uiPriority w:val="99"/>
    <w:unhideWhenUsed/>
    <w:rsid w:val="0043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626"/>
  </w:style>
  <w:style w:type="character" w:styleId="Lienhypertexte">
    <w:name w:val="Hyperlink"/>
    <w:basedOn w:val="Policepardfaut"/>
    <w:uiPriority w:val="99"/>
    <w:unhideWhenUsed/>
    <w:rsid w:val="00431626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1626"/>
    <w:rPr>
      <w:color w:val="954F72"/>
      <w:u w:val="single"/>
    </w:rPr>
  </w:style>
  <w:style w:type="paragraph" w:customStyle="1" w:styleId="msonormal0">
    <w:name w:val="msonormal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font5">
    <w:name w:val="font5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2"/>
      <w:szCs w:val="12"/>
      <w:lang w:eastAsia="fr-BE"/>
    </w:rPr>
  </w:style>
  <w:style w:type="paragraph" w:customStyle="1" w:styleId="font6">
    <w:name w:val="font6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fr-BE"/>
    </w:rPr>
  </w:style>
  <w:style w:type="paragraph" w:customStyle="1" w:styleId="font7">
    <w:name w:val="font7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7"/>
      <w:sz w:val="12"/>
      <w:szCs w:val="12"/>
      <w:lang w:eastAsia="fr-BE"/>
    </w:rPr>
  </w:style>
  <w:style w:type="paragraph" w:customStyle="1" w:styleId="font8">
    <w:name w:val="font8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fr-BE"/>
    </w:rPr>
  </w:style>
  <w:style w:type="paragraph" w:customStyle="1" w:styleId="font9">
    <w:name w:val="font9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font10">
    <w:name w:val="font10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12"/>
      <w:szCs w:val="12"/>
      <w:lang w:eastAsia="fr-BE"/>
    </w:rPr>
  </w:style>
  <w:style w:type="paragraph" w:customStyle="1" w:styleId="font11">
    <w:name w:val="font11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12"/>
      <w:szCs w:val="12"/>
      <w:lang w:eastAsia="fr-BE"/>
    </w:rPr>
  </w:style>
  <w:style w:type="paragraph" w:customStyle="1" w:styleId="font12">
    <w:name w:val="font12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font13">
    <w:name w:val="font13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12"/>
      <w:szCs w:val="12"/>
      <w:lang w:eastAsia="fr-BE"/>
    </w:rPr>
  </w:style>
  <w:style w:type="paragraph" w:customStyle="1" w:styleId="font14">
    <w:name w:val="font14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u w:val="single"/>
      <w:lang w:eastAsia="fr-BE"/>
    </w:rPr>
  </w:style>
  <w:style w:type="paragraph" w:customStyle="1" w:styleId="font15">
    <w:name w:val="font15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fr-BE"/>
    </w:rPr>
  </w:style>
  <w:style w:type="paragraph" w:customStyle="1" w:styleId="font16">
    <w:name w:val="font16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F0"/>
      <w:sz w:val="12"/>
      <w:szCs w:val="12"/>
      <w:lang w:eastAsia="fr-BE"/>
    </w:rPr>
  </w:style>
  <w:style w:type="paragraph" w:customStyle="1" w:styleId="font17">
    <w:name w:val="font17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65911"/>
      <w:sz w:val="12"/>
      <w:szCs w:val="12"/>
      <w:lang w:eastAsia="fr-BE"/>
    </w:rPr>
  </w:style>
  <w:style w:type="paragraph" w:customStyle="1" w:styleId="xl65">
    <w:name w:val="xl65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fr-BE"/>
    </w:rPr>
  </w:style>
  <w:style w:type="paragraph" w:customStyle="1" w:styleId="xl66">
    <w:name w:val="xl66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fr-BE"/>
    </w:rPr>
  </w:style>
  <w:style w:type="paragraph" w:customStyle="1" w:styleId="xl67">
    <w:name w:val="xl67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fr-BE"/>
    </w:rPr>
  </w:style>
  <w:style w:type="paragraph" w:customStyle="1" w:styleId="xl68">
    <w:name w:val="xl68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69">
    <w:name w:val="xl69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BE"/>
    </w:rPr>
  </w:style>
  <w:style w:type="paragraph" w:customStyle="1" w:styleId="xl70">
    <w:name w:val="xl70"/>
    <w:basedOn w:val="Normal"/>
    <w:rsid w:val="00431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2"/>
      <w:szCs w:val="12"/>
      <w:lang w:eastAsia="fr-BE"/>
    </w:rPr>
  </w:style>
  <w:style w:type="paragraph" w:customStyle="1" w:styleId="xl71">
    <w:name w:val="xl71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fr-BE"/>
    </w:rPr>
  </w:style>
  <w:style w:type="paragraph" w:customStyle="1" w:styleId="xl72">
    <w:name w:val="xl72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fr-BE"/>
    </w:rPr>
  </w:style>
  <w:style w:type="paragraph" w:customStyle="1" w:styleId="xl73">
    <w:name w:val="xl73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fr-BE"/>
    </w:rPr>
  </w:style>
  <w:style w:type="paragraph" w:customStyle="1" w:styleId="xl74">
    <w:name w:val="xl74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2"/>
      <w:szCs w:val="12"/>
      <w:lang w:eastAsia="fr-BE"/>
    </w:rPr>
  </w:style>
  <w:style w:type="paragraph" w:customStyle="1" w:styleId="xl75">
    <w:name w:val="xl75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76">
    <w:name w:val="xl76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77">
    <w:name w:val="xl77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2"/>
      <w:szCs w:val="12"/>
      <w:lang w:eastAsia="fr-BE"/>
    </w:rPr>
  </w:style>
  <w:style w:type="paragraph" w:customStyle="1" w:styleId="xl78">
    <w:name w:val="xl78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fr-BE"/>
    </w:rPr>
  </w:style>
  <w:style w:type="paragraph" w:customStyle="1" w:styleId="xl79">
    <w:name w:val="xl79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u w:val="single"/>
      <w:lang w:eastAsia="fr-BE"/>
    </w:rPr>
  </w:style>
  <w:style w:type="paragraph" w:customStyle="1" w:styleId="xl80">
    <w:name w:val="xl80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fr-BE"/>
    </w:rPr>
  </w:style>
  <w:style w:type="paragraph" w:customStyle="1" w:styleId="xl81">
    <w:name w:val="xl81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fr-BE"/>
    </w:rPr>
  </w:style>
  <w:style w:type="paragraph" w:customStyle="1" w:styleId="xl82">
    <w:name w:val="xl82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fr-BE"/>
    </w:rPr>
  </w:style>
  <w:style w:type="paragraph" w:customStyle="1" w:styleId="xl83">
    <w:name w:val="xl83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l84">
    <w:name w:val="xl84"/>
    <w:basedOn w:val="Normal"/>
    <w:rsid w:val="004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fr-BE"/>
    </w:rPr>
  </w:style>
  <w:style w:type="paragraph" w:customStyle="1" w:styleId="xl85">
    <w:name w:val="xl85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86">
    <w:name w:val="xl86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87">
    <w:name w:val="xl87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  <w:u w:val="single"/>
      <w:lang w:eastAsia="fr-BE"/>
    </w:rPr>
  </w:style>
  <w:style w:type="paragraph" w:customStyle="1" w:styleId="xl88">
    <w:name w:val="xl88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2"/>
      <w:szCs w:val="12"/>
      <w:lang w:eastAsia="fr-BE"/>
    </w:rPr>
  </w:style>
  <w:style w:type="paragraph" w:customStyle="1" w:styleId="xl89">
    <w:name w:val="xl89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90">
    <w:name w:val="xl90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fr-BE"/>
    </w:rPr>
  </w:style>
  <w:style w:type="paragraph" w:customStyle="1" w:styleId="xl91">
    <w:name w:val="xl91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2"/>
      <w:szCs w:val="12"/>
      <w:lang w:eastAsia="fr-BE"/>
    </w:rPr>
  </w:style>
  <w:style w:type="paragraph" w:customStyle="1" w:styleId="xl92">
    <w:name w:val="xl92"/>
    <w:basedOn w:val="Normal"/>
    <w:rsid w:val="0043162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fr-BE"/>
    </w:rPr>
  </w:style>
  <w:style w:type="paragraph" w:customStyle="1" w:styleId="xl93">
    <w:name w:val="xl93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fr-BE"/>
    </w:rPr>
  </w:style>
  <w:style w:type="paragraph" w:customStyle="1" w:styleId="xl94">
    <w:name w:val="xl94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2"/>
      <w:szCs w:val="12"/>
      <w:lang w:eastAsia="fr-BE"/>
    </w:rPr>
  </w:style>
  <w:style w:type="paragraph" w:customStyle="1" w:styleId="xl95">
    <w:name w:val="xl95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96">
    <w:name w:val="xl96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fr-BE"/>
    </w:rPr>
  </w:style>
  <w:style w:type="paragraph" w:customStyle="1" w:styleId="xl97">
    <w:name w:val="xl97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fr-BE"/>
    </w:rPr>
  </w:style>
  <w:style w:type="paragraph" w:customStyle="1" w:styleId="xl98">
    <w:name w:val="xl98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2"/>
      <w:szCs w:val="12"/>
      <w:lang w:eastAsia="fr-BE"/>
    </w:rPr>
  </w:style>
  <w:style w:type="paragraph" w:customStyle="1" w:styleId="xl99">
    <w:name w:val="xl99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fr-BE"/>
    </w:rPr>
  </w:style>
  <w:style w:type="paragraph" w:customStyle="1" w:styleId="xl100">
    <w:name w:val="xl100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7030A0"/>
      <w:sz w:val="12"/>
      <w:szCs w:val="12"/>
      <w:lang w:eastAsia="fr-BE"/>
    </w:rPr>
  </w:style>
  <w:style w:type="paragraph" w:customStyle="1" w:styleId="xl101">
    <w:name w:val="xl101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2"/>
      <w:szCs w:val="12"/>
      <w:lang w:eastAsia="fr-BE"/>
    </w:rPr>
  </w:style>
  <w:style w:type="paragraph" w:customStyle="1" w:styleId="xl102">
    <w:name w:val="xl102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CCCC"/>
      <w:sz w:val="12"/>
      <w:szCs w:val="12"/>
      <w:lang w:eastAsia="fr-BE"/>
    </w:rPr>
  </w:style>
  <w:style w:type="paragraph" w:customStyle="1" w:styleId="xl103">
    <w:name w:val="xl103"/>
    <w:basedOn w:val="Normal"/>
    <w:rsid w:val="0043162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002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2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2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2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29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921"/>
    <w:rPr>
      <w:rFonts w:ascii="Segoe UI" w:hAnsi="Segoe UI" w:cs="Segoe UI"/>
      <w:sz w:val="18"/>
      <w:szCs w:val="18"/>
    </w:rPr>
  </w:style>
  <w:style w:type="paragraph" w:customStyle="1" w:styleId="Author-eSectionHeading1">
    <w:name w:val="Author-e Section Heading 1"/>
    <w:uiPriority w:val="40"/>
    <w:qFormat/>
    <w:rsid w:val="00BE7A8B"/>
    <w:pPr>
      <w:spacing w:before="100" w:after="100" w:line="260" w:lineRule="auto"/>
      <w:outlineLvl w:val="0"/>
    </w:pPr>
    <w:rPr>
      <w:rFonts w:ascii="Arial" w:eastAsia="Times New Roman" w:hAnsi="Arial" w:cs="Arial"/>
      <w:color w:val="3366FF"/>
      <w:sz w:val="40"/>
      <w:szCs w:val="20"/>
      <w:lang w:eastAsia="fr-BE"/>
    </w:rPr>
  </w:style>
  <w:style w:type="paragraph" w:customStyle="1" w:styleId="Author-eSectionHeading2">
    <w:name w:val="Author-e Section Heading 2"/>
    <w:uiPriority w:val="40"/>
    <w:qFormat/>
    <w:rsid w:val="00BE7A8B"/>
    <w:pPr>
      <w:spacing w:before="100" w:after="100" w:line="260" w:lineRule="auto"/>
      <w:outlineLvl w:val="1"/>
    </w:pPr>
    <w:rPr>
      <w:rFonts w:ascii="Arial" w:eastAsia="Times New Roman" w:hAnsi="Arial" w:cs="Arial"/>
      <w:color w:val="3366FF"/>
      <w:sz w:val="36"/>
      <w:szCs w:val="20"/>
      <w:lang w:eastAsia="fr-BE"/>
    </w:rPr>
  </w:style>
  <w:style w:type="paragraph" w:customStyle="1" w:styleId="Author-eSectionHeading3">
    <w:name w:val="Author-e Section Heading 3"/>
    <w:uiPriority w:val="40"/>
    <w:qFormat/>
    <w:rsid w:val="00BE7A8B"/>
    <w:pPr>
      <w:spacing w:before="100" w:after="100" w:line="260" w:lineRule="auto"/>
      <w:outlineLvl w:val="2"/>
    </w:pPr>
    <w:rPr>
      <w:rFonts w:ascii="Arial" w:eastAsia="Times New Roman" w:hAnsi="Arial" w:cs="Arial"/>
      <w:color w:val="3366FF"/>
      <w:sz w:val="32"/>
      <w:szCs w:val="20"/>
      <w:lang w:eastAsia="fr-BE"/>
    </w:rPr>
  </w:style>
  <w:style w:type="paragraph" w:customStyle="1" w:styleId="pheading">
    <w:name w:val="pheading"/>
    <w:link w:val="pheadingChar"/>
    <w:uiPriority w:val="40"/>
    <w:qFormat/>
    <w:rsid w:val="00193C2F"/>
    <w:pPr>
      <w:spacing w:before="100" w:after="100" w:line="260" w:lineRule="auto"/>
    </w:pPr>
    <w:rPr>
      <w:rFonts w:ascii="Arial" w:eastAsia="Times New Roman" w:hAnsi="Arial" w:cs="Arial"/>
      <w:color w:val="FF0000"/>
      <w:sz w:val="24"/>
      <w:szCs w:val="20"/>
      <w:lang w:eastAsia="fr-BE"/>
    </w:rPr>
  </w:style>
  <w:style w:type="character" w:customStyle="1" w:styleId="pheadingChar">
    <w:name w:val="pheading Char"/>
    <w:link w:val="pheading"/>
    <w:rsid w:val="00193C2F"/>
    <w:rPr>
      <w:rFonts w:ascii="Arial" w:eastAsia="Times New Roman" w:hAnsi="Arial" w:cs="Arial"/>
      <w:color w:val="FF0000"/>
      <w:sz w:val="24"/>
      <w:szCs w:val="20"/>
      <w:lang w:eastAsia="fr-BE"/>
    </w:rPr>
  </w:style>
  <w:style w:type="paragraph" w:styleId="Rvision">
    <w:name w:val="Revision"/>
    <w:hidden/>
    <w:uiPriority w:val="99"/>
    <w:semiHidden/>
    <w:rsid w:val="00971C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7D5E"/>
    <w:pPr>
      <w:ind w:left="720"/>
      <w:contextualSpacing/>
    </w:pPr>
  </w:style>
  <w:style w:type="paragraph" w:customStyle="1" w:styleId="Author-eSectionHeading4">
    <w:name w:val="Author-e Section Heading 4"/>
    <w:uiPriority w:val="40"/>
    <w:qFormat/>
    <w:rsid w:val="000D4451"/>
    <w:pPr>
      <w:spacing w:before="100" w:after="100" w:line="260" w:lineRule="auto"/>
      <w:outlineLvl w:val="3"/>
    </w:pPr>
    <w:rPr>
      <w:rFonts w:ascii="Arial" w:eastAsia="Times New Roman" w:hAnsi="Arial" w:cs="Arial"/>
      <w:color w:val="3366FF"/>
      <w:sz w:val="30"/>
      <w:szCs w:val="20"/>
      <w:lang w:eastAsia="fr-BE"/>
    </w:rPr>
  </w:style>
  <w:style w:type="paragraph" w:customStyle="1" w:styleId="Author-eSectionHeading5">
    <w:name w:val="Author-e Section Heading 5"/>
    <w:uiPriority w:val="40"/>
    <w:qFormat/>
    <w:rsid w:val="000D4451"/>
    <w:pPr>
      <w:spacing w:before="100" w:after="100" w:line="260" w:lineRule="auto"/>
      <w:outlineLvl w:val="4"/>
    </w:pPr>
    <w:rPr>
      <w:rFonts w:ascii="Arial" w:eastAsia="Times New Roman" w:hAnsi="Arial" w:cs="Arial"/>
      <w:color w:val="3366FF"/>
      <w:sz w:val="28"/>
      <w:szCs w:val="20"/>
      <w:lang w:eastAsia="fr-BE"/>
    </w:rPr>
  </w:style>
  <w:style w:type="paragraph" w:customStyle="1" w:styleId="Author-eSectionHeading6">
    <w:name w:val="Author-e Section Heading 6"/>
    <w:uiPriority w:val="40"/>
    <w:qFormat/>
    <w:rsid w:val="00F3058A"/>
    <w:pPr>
      <w:spacing w:before="100" w:after="100" w:line="260" w:lineRule="auto"/>
      <w:outlineLvl w:val="5"/>
    </w:pPr>
    <w:rPr>
      <w:rFonts w:ascii="Arial" w:eastAsia="Times New Roman" w:hAnsi="Arial" w:cs="Arial"/>
      <w:color w:val="3366FF"/>
      <w:sz w:val="24"/>
      <w:szCs w:val="20"/>
      <w:lang w:eastAsia="fr-BE"/>
    </w:rPr>
  </w:style>
  <w:style w:type="character" w:customStyle="1" w:styleId="optioncarChar">
    <w:name w:val="optioncar Char"/>
    <w:link w:val="optioncar"/>
    <w:rsid w:val="00E4491C"/>
    <w:rPr>
      <w:rFonts w:ascii="Arial" w:hAnsi="Arial" w:cs="Arial"/>
      <w:color w:val="FF0000"/>
      <w:sz w:val="20"/>
    </w:rPr>
  </w:style>
  <w:style w:type="paragraph" w:customStyle="1" w:styleId="optioncar">
    <w:name w:val="optioncar"/>
    <w:link w:val="optioncarChar"/>
    <w:qFormat/>
    <w:rsid w:val="00E4491C"/>
    <w:pPr>
      <w:spacing w:before="100" w:after="100" w:line="260" w:lineRule="auto"/>
    </w:pPr>
    <w:rPr>
      <w:rFonts w:ascii="Arial" w:hAnsi="Arial" w:cs="Arial"/>
      <w:color w:val="FF0000"/>
      <w:sz w:val="20"/>
    </w:rPr>
  </w:style>
  <w:style w:type="character" w:customStyle="1" w:styleId="soitChar">
    <w:name w:val="soit Char"/>
    <w:link w:val="soit"/>
    <w:rsid w:val="00E4491C"/>
    <w:rPr>
      <w:rFonts w:ascii="Arial" w:hAnsi="Arial" w:cs="Arial"/>
      <w:color w:val="33CCCC"/>
      <w:sz w:val="20"/>
    </w:rPr>
  </w:style>
  <w:style w:type="paragraph" w:customStyle="1" w:styleId="soit">
    <w:name w:val="soit"/>
    <w:link w:val="soitChar"/>
    <w:qFormat/>
    <w:rsid w:val="00E4491C"/>
    <w:pPr>
      <w:spacing w:before="100" w:after="100" w:line="260" w:lineRule="auto"/>
    </w:pPr>
    <w:rPr>
      <w:rFonts w:ascii="Arial" w:hAnsi="Arial" w:cs="Arial"/>
      <w:color w:val="33CCCC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5E3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3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nonrsolue">
    <w:name w:val="Unresolved Mention"/>
    <w:basedOn w:val="Policepardfaut"/>
    <w:uiPriority w:val="99"/>
    <w:semiHidden/>
    <w:unhideWhenUsed/>
    <w:rsid w:val="00E81F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.environnement.wallonie.be/files/Labos/Labos_agree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.environnement.wallonie.be/files/Expert/Expert_agrees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wd.environnement.wallonie.be/xsql/16.xsql?canevas=acteur_organis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wd.environnement.wallonie.be/xsql/16.xsql?canevas=acteur_organis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l.environnement.wallonie.be/files/Preleveurs/Liste_des_preleveur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Delloge Helene</dc:creator>
  <cp:keywords/>
  <dc:description/>
  <cp:lastModifiedBy>Christian Capart</cp:lastModifiedBy>
  <cp:revision>83</cp:revision>
  <dcterms:created xsi:type="dcterms:W3CDTF">2020-06-15T10:05:00Z</dcterms:created>
  <dcterms:modified xsi:type="dcterms:W3CDTF">2021-12-01T16:52:00Z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christophe.charlemagne@spw.wallonie.be</vt:lpwstr>
  </property>
  <property fmtid="{D5CDD505-2E9C-101B-9397-08002B2CF9AE}" pid="5" name="MSIP_Label_e72a09c5-6e26-4737-a926-47ef1ab198ae_SetDate">
    <vt:lpwstr>2020-04-14T06:41:29.9954307Z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8497c4f0-e768-43db-8ed2-e1babad894e0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